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A2" w:rsidRPr="00D242A2" w:rsidRDefault="00D242A2" w:rsidP="00D242A2">
      <w:pPr>
        <w:spacing w:line="360" w:lineRule="auto"/>
        <w:jc w:val="left"/>
        <w:rPr>
          <w:rFonts w:ascii="仿宋_GB2312" w:eastAsia="仿宋_GB2312" w:hAnsiTheme="minorEastAsia"/>
          <w:b/>
          <w:kern w:val="0"/>
          <w:sz w:val="32"/>
          <w:szCs w:val="44"/>
        </w:rPr>
      </w:pPr>
      <w:r w:rsidRPr="00D242A2">
        <w:rPr>
          <w:rFonts w:ascii="仿宋_GB2312" w:eastAsia="仿宋_GB2312" w:hAnsiTheme="minorEastAsia" w:hint="eastAsia"/>
          <w:b/>
          <w:kern w:val="0"/>
          <w:sz w:val="32"/>
          <w:szCs w:val="44"/>
        </w:rPr>
        <w:t>附件3：</w:t>
      </w:r>
    </w:p>
    <w:p w:rsidR="00500AB4" w:rsidRDefault="00D242A2" w:rsidP="00D242A2">
      <w:pPr>
        <w:spacing w:line="360" w:lineRule="auto"/>
        <w:jc w:val="center"/>
        <w:rPr>
          <w:b/>
          <w:kern w:val="0"/>
          <w:sz w:val="40"/>
          <w:szCs w:val="44"/>
        </w:rPr>
      </w:pPr>
      <w:r w:rsidRPr="00D242A2">
        <w:rPr>
          <w:rFonts w:hint="eastAsia"/>
          <w:b/>
          <w:kern w:val="0"/>
          <w:sz w:val="40"/>
          <w:szCs w:val="44"/>
        </w:rPr>
        <w:t>项目准入门槛及地块控制指标（达产要求）</w:t>
      </w:r>
    </w:p>
    <w:p w:rsidR="003E76CD" w:rsidRPr="00D242A2" w:rsidRDefault="00D242A2" w:rsidP="00D242A2">
      <w:pPr>
        <w:spacing w:line="360" w:lineRule="auto"/>
        <w:jc w:val="center"/>
        <w:rPr>
          <w:rFonts w:ascii="仿宋" w:eastAsia="仿宋" w:hAnsi="仿宋"/>
          <w:b/>
          <w:sz w:val="40"/>
          <w:szCs w:val="44"/>
        </w:rPr>
      </w:pPr>
      <w:r w:rsidRPr="00D242A2">
        <w:rPr>
          <w:rFonts w:hint="eastAsia"/>
          <w:b/>
          <w:kern w:val="0"/>
          <w:sz w:val="40"/>
          <w:szCs w:val="44"/>
        </w:rPr>
        <w:t>计算方法及说明</w:t>
      </w:r>
    </w:p>
    <w:p w:rsidR="00D242A2" w:rsidRDefault="00D242A2" w:rsidP="003E76CD">
      <w:pPr>
        <w:spacing w:line="360" w:lineRule="auto"/>
        <w:ind w:firstLineChars="200" w:firstLine="562"/>
        <w:rPr>
          <w:rFonts w:ascii="仿宋" w:eastAsia="仿宋" w:hAnsi="仿宋"/>
          <w:b/>
          <w:sz w:val="28"/>
          <w:szCs w:val="28"/>
        </w:rPr>
      </w:pPr>
    </w:p>
    <w:p w:rsidR="00B174BA" w:rsidRPr="00D242A2" w:rsidRDefault="00266C84" w:rsidP="00D242A2">
      <w:pPr>
        <w:spacing w:line="360" w:lineRule="auto"/>
        <w:ind w:firstLineChars="196" w:firstLine="549"/>
        <w:rPr>
          <w:rFonts w:ascii="黑体" w:eastAsia="黑体" w:hAnsi="黑体"/>
          <w:bCs/>
          <w:sz w:val="28"/>
          <w:szCs w:val="28"/>
        </w:rPr>
      </w:pPr>
      <w:r w:rsidRPr="00D242A2">
        <w:rPr>
          <w:rFonts w:ascii="黑体" w:eastAsia="黑体" w:hAnsi="黑体" w:hint="eastAsia"/>
          <w:bCs/>
          <w:sz w:val="28"/>
          <w:szCs w:val="28"/>
        </w:rPr>
        <w:t>一、项目准入门槛指标</w:t>
      </w:r>
    </w:p>
    <w:p w:rsidR="00AB3877" w:rsidRPr="00483900" w:rsidRDefault="003E76CD" w:rsidP="00AB3877">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1.上年度纳税总额</w:t>
      </w:r>
      <w:r w:rsidR="00AB3877" w:rsidRPr="00DC48BD">
        <w:rPr>
          <w:rFonts w:ascii="仿宋" w:eastAsia="仿宋" w:hAnsi="仿宋" w:hint="eastAsia"/>
          <w:b/>
          <w:bCs/>
          <w:sz w:val="28"/>
          <w:szCs w:val="28"/>
        </w:rPr>
        <w:t>(单位:万元)</w:t>
      </w:r>
    </w:p>
    <w:p w:rsidR="00C401E8" w:rsidRDefault="003E76CD" w:rsidP="003E76CD">
      <w:pPr>
        <w:spacing w:line="360" w:lineRule="auto"/>
        <w:ind w:firstLineChars="200" w:firstLine="560"/>
        <w:rPr>
          <w:rFonts w:ascii="仿宋" w:eastAsia="仿宋" w:hAnsi="仿宋"/>
          <w:sz w:val="28"/>
          <w:szCs w:val="28"/>
          <w:u w:val="single"/>
        </w:rPr>
      </w:pPr>
      <w:r w:rsidRPr="00DC48BD">
        <w:rPr>
          <w:rFonts w:ascii="仿宋" w:eastAsia="仿宋" w:hAnsi="仿宋" w:hint="eastAsia"/>
          <w:sz w:val="28"/>
          <w:szCs w:val="28"/>
        </w:rPr>
        <w:t>指国税企业税费实际入库数与地税企业主要税费实际入库数之</w:t>
      </w:r>
      <w:proofErr w:type="gramStart"/>
      <w:r w:rsidRPr="00DC48BD">
        <w:rPr>
          <w:rFonts w:ascii="仿宋" w:eastAsia="仿宋" w:hAnsi="仿宋" w:hint="eastAsia"/>
          <w:sz w:val="28"/>
          <w:szCs w:val="28"/>
        </w:rPr>
        <w:t>和</w:t>
      </w:r>
      <w:proofErr w:type="gramEnd"/>
      <w:r w:rsidRPr="00DC48BD">
        <w:rPr>
          <w:rFonts w:ascii="仿宋" w:eastAsia="仿宋" w:hAnsi="仿宋" w:hint="eastAsia"/>
          <w:sz w:val="28"/>
          <w:szCs w:val="28"/>
        </w:rPr>
        <w:t>。国税企业税费实际入库数</w:t>
      </w:r>
      <w:bookmarkStart w:id="0" w:name="_GoBack"/>
      <w:r w:rsidRPr="00DC48BD">
        <w:rPr>
          <w:rFonts w:ascii="仿宋" w:eastAsia="仿宋" w:hAnsi="仿宋" w:hint="eastAsia"/>
          <w:sz w:val="28"/>
          <w:szCs w:val="28"/>
        </w:rPr>
        <w:t>=增值税+消费税+企业所得税 , 增值税=增値税直接净入库税收+ 生产型出口企业发生的“免抵”税额</w:t>
      </w:r>
      <w:r>
        <w:rPr>
          <w:rFonts w:ascii="仿宋" w:eastAsia="仿宋" w:hAnsi="仿宋" w:hint="eastAsia"/>
          <w:sz w:val="28"/>
          <w:szCs w:val="28"/>
        </w:rPr>
        <w:t>+</w:t>
      </w:r>
      <w:r w:rsidRPr="00A5617F">
        <w:rPr>
          <w:rFonts w:ascii="仿宋" w:eastAsia="仿宋" w:hAnsi="仿宋" w:hint="eastAsia"/>
          <w:sz w:val="28"/>
          <w:szCs w:val="28"/>
        </w:rPr>
        <w:t>固定</w:t>
      </w:r>
      <w:r w:rsidRPr="004F6B2C">
        <w:rPr>
          <w:rFonts w:ascii="仿宋" w:eastAsia="仿宋" w:hAnsi="仿宋" w:hint="eastAsia"/>
          <w:sz w:val="28"/>
          <w:szCs w:val="28"/>
        </w:rPr>
        <w:t>资产抵扣税额</w:t>
      </w:r>
      <w:r w:rsidR="00B63F71" w:rsidRPr="004F6B2C">
        <w:rPr>
          <w:rFonts w:ascii="仿宋" w:eastAsia="仿宋" w:hAnsi="仿宋" w:hint="eastAsia"/>
          <w:sz w:val="28"/>
          <w:szCs w:val="28"/>
        </w:rPr>
        <w:t>（该项指标</w:t>
      </w:r>
      <w:r w:rsidR="009B7BA6" w:rsidRPr="004F6B2C">
        <w:rPr>
          <w:rFonts w:ascii="仿宋" w:eastAsia="仿宋" w:hAnsi="仿宋" w:hint="eastAsia"/>
          <w:sz w:val="28"/>
          <w:szCs w:val="28"/>
        </w:rPr>
        <w:t>仅在</w:t>
      </w:r>
      <w:r w:rsidR="00B63F71" w:rsidRPr="004F6B2C">
        <w:rPr>
          <w:rFonts w:ascii="仿宋" w:eastAsia="仿宋" w:hAnsi="仿宋" w:hint="eastAsia"/>
          <w:sz w:val="28"/>
          <w:szCs w:val="28"/>
        </w:rPr>
        <w:t>计</w:t>
      </w:r>
      <w:r w:rsidR="009B7BA6" w:rsidRPr="004F6B2C">
        <w:rPr>
          <w:rFonts w:ascii="仿宋" w:eastAsia="仿宋" w:hAnsi="仿宋" w:hint="eastAsia"/>
          <w:sz w:val="28"/>
          <w:szCs w:val="28"/>
        </w:rPr>
        <w:t>算县内</w:t>
      </w:r>
      <w:r w:rsidR="00B63F71" w:rsidRPr="004F6B2C">
        <w:rPr>
          <w:rFonts w:ascii="仿宋" w:eastAsia="仿宋" w:hAnsi="仿宋" w:hint="eastAsia"/>
          <w:sz w:val="28"/>
          <w:szCs w:val="28"/>
        </w:rPr>
        <w:t>企业上年度纳税总额</w:t>
      </w:r>
      <w:r w:rsidR="009B7BA6" w:rsidRPr="004F6B2C">
        <w:rPr>
          <w:rFonts w:ascii="仿宋" w:eastAsia="仿宋" w:hAnsi="仿宋" w:hint="eastAsia"/>
          <w:sz w:val="28"/>
          <w:szCs w:val="28"/>
        </w:rPr>
        <w:t>是否达到100万</w:t>
      </w:r>
      <w:r w:rsidR="00C75A02" w:rsidRPr="004F6B2C">
        <w:rPr>
          <w:rFonts w:ascii="仿宋" w:eastAsia="仿宋" w:hAnsi="仿宋" w:hint="eastAsia"/>
          <w:sz w:val="28"/>
          <w:szCs w:val="28"/>
        </w:rPr>
        <w:t>以上</w:t>
      </w:r>
      <w:r w:rsidR="009B7BA6" w:rsidRPr="004F6B2C">
        <w:rPr>
          <w:rFonts w:ascii="仿宋" w:eastAsia="仿宋" w:hAnsi="仿宋" w:hint="eastAsia"/>
          <w:sz w:val="28"/>
          <w:szCs w:val="28"/>
        </w:rPr>
        <w:t>时使用</w:t>
      </w:r>
      <w:r w:rsidR="00B63F71" w:rsidRPr="004F6B2C">
        <w:rPr>
          <w:rFonts w:ascii="仿宋" w:eastAsia="仿宋" w:hAnsi="仿宋" w:hint="eastAsia"/>
          <w:sz w:val="28"/>
          <w:szCs w:val="28"/>
        </w:rPr>
        <w:t>，目的是鼓励</w:t>
      </w:r>
      <w:r w:rsidR="009B7BA6" w:rsidRPr="004F6B2C">
        <w:rPr>
          <w:rFonts w:ascii="仿宋" w:eastAsia="仿宋" w:hAnsi="仿宋" w:hint="eastAsia"/>
          <w:sz w:val="28"/>
          <w:szCs w:val="28"/>
        </w:rPr>
        <w:t>县内</w:t>
      </w:r>
      <w:r w:rsidR="00B63F71" w:rsidRPr="004F6B2C">
        <w:rPr>
          <w:rFonts w:ascii="仿宋" w:eastAsia="仿宋" w:hAnsi="仿宋" w:hint="eastAsia"/>
          <w:sz w:val="28"/>
          <w:szCs w:val="28"/>
        </w:rPr>
        <w:t>企业上新设备，加强技术改造，</w:t>
      </w:r>
      <w:r w:rsidR="009B7BA6" w:rsidRPr="004F6B2C">
        <w:rPr>
          <w:rFonts w:ascii="仿宋" w:eastAsia="仿宋" w:hAnsi="仿宋" w:hint="eastAsia"/>
          <w:sz w:val="28"/>
          <w:szCs w:val="28"/>
        </w:rPr>
        <w:t>文件中其它涉及税收的指标</w:t>
      </w:r>
      <w:r w:rsidR="00B63F71" w:rsidRPr="004F6B2C">
        <w:rPr>
          <w:rFonts w:ascii="仿宋" w:eastAsia="仿宋" w:hAnsi="仿宋" w:hint="eastAsia"/>
          <w:sz w:val="28"/>
          <w:szCs w:val="28"/>
        </w:rPr>
        <w:t>均不计入该项）</w:t>
      </w:r>
      <w:r w:rsidRPr="004F6B2C">
        <w:rPr>
          <w:rFonts w:ascii="仿宋" w:eastAsia="仿宋" w:hAnsi="仿宋" w:hint="eastAsia"/>
          <w:sz w:val="28"/>
          <w:szCs w:val="28"/>
        </w:rPr>
        <w:t xml:space="preserve">; </w:t>
      </w:r>
      <w:r w:rsidRPr="00DC48BD">
        <w:rPr>
          <w:rFonts w:ascii="仿宋" w:eastAsia="仿宋" w:hAnsi="仿宋" w:hint="eastAsia"/>
          <w:sz w:val="28"/>
          <w:szCs w:val="28"/>
        </w:rPr>
        <w:t>地税企业主要税费实际入库数=1</w:t>
      </w:r>
      <w:r w:rsidR="002863AE">
        <w:rPr>
          <w:rFonts w:ascii="仿宋" w:eastAsia="仿宋" w:hAnsi="仿宋" w:hint="eastAsia"/>
          <w:sz w:val="28"/>
          <w:szCs w:val="28"/>
        </w:rPr>
        <w:t>3</w:t>
      </w:r>
      <w:r w:rsidRPr="00DC48BD">
        <w:rPr>
          <w:rFonts w:ascii="仿宋" w:eastAsia="仿宋" w:hAnsi="仿宋" w:hint="eastAsia"/>
          <w:sz w:val="28"/>
          <w:szCs w:val="28"/>
        </w:rPr>
        <w:t>项分税费净入库数,分税费净入库数包括增値税、企业所得税、个人所得税、房产税、城镇土地使用税、车船税、土地增值税、印花税、城市维护</w:t>
      </w:r>
      <w:bookmarkEnd w:id="0"/>
      <w:r w:rsidRPr="00DC48BD">
        <w:rPr>
          <w:rFonts w:ascii="仿宋" w:eastAsia="仿宋" w:hAnsi="仿宋" w:hint="eastAsia"/>
          <w:sz w:val="28"/>
          <w:szCs w:val="28"/>
        </w:rPr>
        <w:t>建设税、资源税</w:t>
      </w:r>
      <w:r w:rsidR="00C401E8">
        <w:rPr>
          <w:rFonts w:ascii="仿宋" w:eastAsia="仿宋" w:hAnsi="仿宋" w:hint="eastAsia"/>
          <w:sz w:val="28"/>
          <w:szCs w:val="28"/>
        </w:rPr>
        <w:t>、环保税</w:t>
      </w:r>
      <w:r w:rsidRPr="00DC48BD">
        <w:rPr>
          <w:rFonts w:ascii="仿宋" w:eastAsia="仿宋" w:hAnsi="仿宋" w:hint="eastAsia"/>
          <w:sz w:val="28"/>
          <w:szCs w:val="28"/>
        </w:rPr>
        <w:t>,教育费附加、地方教育附加。</w:t>
      </w:r>
    </w:p>
    <w:p w:rsidR="00555253" w:rsidRPr="004F6B2C" w:rsidRDefault="00555253" w:rsidP="003E76CD">
      <w:pPr>
        <w:spacing w:line="360" w:lineRule="auto"/>
        <w:ind w:firstLineChars="200" w:firstLine="560"/>
        <w:rPr>
          <w:rFonts w:ascii="仿宋" w:eastAsia="仿宋" w:hAnsi="仿宋"/>
          <w:sz w:val="28"/>
          <w:szCs w:val="28"/>
        </w:rPr>
      </w:pPr>
      <w:r w:rsidRPr="004F6B2C">
        <w:rPr>
          <w:rFonts w:ascii="仿宋" w:eastAsia="仿宋" w:hAnsi="仿宋" w:hint="eastAsia"/>
          <w:sz w:val="28"/>
          <w:szCs w:val="28"/>
        </w:rPr>
        <w:t>由</w:t>
      </w:r>
      <w:r w:rsidR="00B2592C" w:rsidRPr="004F6B2C">
        <w:rPr>
          <w:rFonts w:ascii="仿宋" w:eastAsia="仿宋" w:hAnsi="仿宋" w:hint="eastAsia"/>
          <w:sz w:val="28"/>
          <w:szCs w:val="28"/>
        </w:rPr>
        <w:t>企业提供税务部门</w:t>
      </w:r>
      <w:r w:rsidRPr="004F6B2C">
        <w:rPr>
          <w:rFonts w:ascii="仿宋" w:eastAsia="仿宋" w:hAnsi="仿宋" w:hint="eastAsia"/>
          <w:sz w:val="28"/>
          <w:szCs w:val="28"/>
        </w:rPr>
        <w:t>证明。</w:t>
      </w:r>
    </w:p>
    <w:p w:rsidR="00347F33" w:rsidRPr="00483900" w:rsidRDefault="00347F33" w:rsidP="00483900">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2.</w:t>
      </w:r>
      <w:r w:rsidR="003E76CD" w:rsidRPr="00483900">
        <w:rPr>
          <w:rFonts w:ascii="仿宋" w:eastAsia="仿宋" w:hAnsi="仿宋" w:cstheme="minorBidi" w:hint="eastAsia"/>
          <w:b/>
          <w:kern w:val="2"/>
          <w:sz w:val="28"/>
          <w:szCs w:val="28"/>
        </w:rPr>
        <w:t>亩均税收</w:t>
      </w:r>
      <w:r w:rsidR="00AB3877" w:rsidRPr="00DC48BD">
        <w:rPr>
          <w:rFonts w:ascii="仿宋" w:eastAsia="仿宋" w:hAnsi="仿宋" w:hint="eastAsia"/>
          <w:b/>
          <w:bCs/>
          <w:sz w:val="28"/>
          <w:szCs w:val="28"/>
        </w:rPr>
        <w:t>(单位:万元/亩)</w:t>
      </w:r>
    </w:p>
    <w:p w:rsidR="00347F33" w:rsidRPr="00DC48BD" w:rsidRDefault="00347F33" w:rsidP="00555253">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亩均税收=税收实际贡献/</w:t>
      </w:r>
      <w:r>
        <w:rPr>
          <w:rFonts w:ascii="仿宋" w:eastAsia="仿宋" w:hAnsi="仿宋" w:hint="eastAsia"/>
          <w:sz w:val="28"/>
          <w:szCs w:val="28"/>
        </w:rPr>
        <w:t>企业</w:t>
      </w:r>
      <w:r w:rsidRPr="00DC48BD">
        <w:rPr>
          <w:rFonts w:ascii="仿宋" w:eastAsia="仿宋" w:hAnsi="仿宋" w:hint="eastAsia"/>
          <w:sz w:val="28"/>
          <w:szCs w:val="28"/>
        </w:rPr>
        <w:t>总用地面积</w:t>
      </w:r>
    </w:p>
    <w:p w:rsidR="00B2592C" w:rsidRPr="003E76CD" w:rsidRDefault="00347F33" w:rsidP="00B2592C">
      <w:pPr>
        <w:spacing w:line="360" w:lineRule="auto"/>
        <w:ind w:firstLineChars="200" w:firstLine="560"/>
        <w:rPr>
          <w:rFonts w:ascii="仿宋" w:eastAsia="仿宋" w:hAnsi="仿宋"/>
          <w:sz w:val="28"/>
          <w:szCs w:val="28"/>
          <w:u w:val="single"/>
        </w:rPr>
      </w:pPr>
      <w:r w:rsidRPr="00DC48BD">
        <w:rPr>
          <w:rFonts w:ascii="仿宋" w:eastAsia="仿宋" w:hAnsi="仿宋" w:hint="eastAsia"/>
          <w:sz w:val="28"/>
          <w:szCs w:val="28"/>
        </w:rPr>
        <w:t>税收实际贡献:指国税企业税费实际入库数与地税企业主要税费实际入库数之</w:t>
      </w:r>
      <w:proofErr w:type="gramStart"/>
      <w:r w:rsidRPr="00DC48BD">
        <w:rPr>
          <w:rFonts w:ascii="仿宋" w:eastAsia="仿宋" w:hAnsi="仿宋" w:hint="eastAsia"/>
          <w:sz w:val="28"/>
          <w:szCs w:val="28"/>
        </w:rPr>
        <w:t>和</w:t>
      </w:r>
      <w:proofErr w:type="gramEnd"/>
      <w:r w:rsidRPr="00DC48BD">
        <w:rPr>
          <w:rFonts w:ascii="仿宋" w:eastAsia="仿宋" w:hAnsi="仿宋" w:hint="eastAsia"/>
          <w:sz w:val="28"/>
          <w:szCs w:val="28"/>
        </w:rPr>
        <w:t>。国税企业税费实际入库数=增值税+消费税+企业所得税 , 增值税=增値税直接净入库税收+ 生产型出口企业发生的“免</w:t>
      </w:r>
      <w:r w:rsidRPr="00DC48BD">
        <w:rPr>
          <w:rFonts w:ascii="仿宋" w:eastAsia="仿宋" w:hAnsi="仿宋" w:hint="eastAsia"/>
          <w:sz w:val="28"/>
          <w:szCs w:val="28"/>
        </w:rPr>
        <w:lastRenderedPageBreak/>
        <w:t>抵”税额; 地税企业主要税费实际入库数=1</w:t>
      </w:r>
      <w:r w:rsidR="002863AE">
        <w:rPr>
          <w:rFonts w:ascii="仿宋" w:eastAsia="仿宋" w:hAnsi="仿宋" w:hint="eastAsia"/>
          <w:sz w:val="28"/>
          <w:szCs w:val="28"/>
        </w:rPr>
        <w:t>3</w:t>
      </w:r>
      <w:r w:rsidRPr="00DC48BD">
        <w:rPr>
          <w:rFonts w:ascii="仿宋" w:eastAsia="仿宋" w:hAnsi="仿宋" w:hint="eastAsia"/>
          <w:sz w:val="28"/>
          <w:szCs w:val="28"/>
        </w:rPr>
        <w:t>项分税费净入库数,分税费净入库数包括增値税、企业所得税、个人所得税、房产税、城镇土地使用税、车船税、土地增值税、印花税、城市维护建设税、资源税</w:t>
      </w:r>
      <w:r w:rsidR="00C401E8">
        <w:rPr>
          <w:rFonts w:ascii="仿宋" w:eastAsia="仿宋" w:hAnsi="仿宋" w:hint="eastAsia"/>
          <w:sz w:val="28"/>
          <w:szCs w:val="28"/>
        </w:rPr>
        <w:t>、环保税</w:t>
      </w:r>
      <w:r w:rsidRPr="00DC48BD">
        <w:rPr>
          <w:rFonts w:ascii="仿宋" w:eastAsia="仿宋" w:hAnsi="仿宋" w:hint="eastAsia"/>
          <w:sz w:val="28"/>
          <w:szCs w:val="28"/>
        </w:rPr>
        <w:t>,教育费附加、地方教育附加。</w:t>
      </w:r>
      <w:r w:rsidR="00B2592C" w:rsidRPr="004F6B2C">
        <w:rPr>
          <w:rFonts w:ascii="仿宋" w:eastAsia="仿宋" w:hAnsi="仿宋" w:hint="eastAsia"/>
          <w:sz w:val="28"/>
          <w:szCs w:val="28"/>
        </w:rPr>
        <w:t>由企业提供税务部门证明。</w:t>
      </w:r>
    </w:p>
    <w:p w:rsidR="00555253" w:rsidRPr="004F6B2C" w:rsidRDefault="00347F33" w:rsidP="00555253">
      <w:pPr>
        <w:widowControl/>
        <w:shd w:val="clear" w:color="auto" w:fill="FFFFFF"/>
        <w:spacing w:line="360" w:lineRule="auto"/>
        <w:ind w:firstLineChars="200" w:firstLine="560"/>
        <w:jc w:val="left"/>
        <w:rPr>
          <w:rFonts w:ascii="仿宋" w:eastAsia="仿宋" w:hAnsi="仿宋"/>
          <w:sz w:val="28"/>
          <w:szCs w:val="28"/>
        </w:rPr>
      </w:pPr>
      <w:r w:rsidRPr="004F6B2C">
        <w:rPr>
          <w:rFonts w:ascii="仿宋" w:eastAsia="仿宋" w:hAnsi="仿宋" w:hint="eastAsia"/>
          <w:sz w:val="28"/>
          <w:szCs w:val="28"/>
        </w:rPr>
        <w:t>企业总用地面积</w:t>
      </w:r>
      <w:r w:rsidR="00386780" w:rsidRPr="004F6B2C">
        <w:rPr>
          <w:rFonts w:ascii="仿宋" w:eastAsia="仿宋" w:hAnsi="仿宋" w:hint="eastAsia"/>
          <w:sz w:val="28"/>
          <w:szCs w:val="28"/>
        </w:rPr>
        <w:t>=已登记+企业租赁+</w:t>
      </w:r>
      <w:r w:rsidR="00BA0986" w:rsidRPr="004F6B2C">
        <w:rPr>
          <w:rFonts w:ascii="仿宋" w:eastAsia="仿宋" w:hAnsi="仿宋" w:hint="eastAsia"/>
          <w:sz w:val="28"/>
          <w:szCs w:val="28"/>
        </w:rPr>
        <w:t>其他</w:t>
      </w:r>
      <w:r w:rsidR="00386780" w:rsidRPr="004F6B2C">
        <w:rPr>
          <w:rFonts w:ascii="仿宋" w:eastAsia="仿宋" w:hAnsi="仿宋" w:hint="eastAsia"/>
          <w:sz w:val="28"/>
          <w:szCs w:val="28"/>
        </w:rPr>
        <w:t>实际</w:t>
      </w:r>
      <w:r w:rsidR="00BA0986" w:rsidRPr="004F6B2C">
        <w:rPr>
          <w:rFonts w:ascii="仿宋" w:eastAsia="仿宋" w:hAnsi="仿宋" w:hint="eastAsia"/>
          <w:sz w:val="28"/>
          <w:szCs w:val="28"/>
        </w:rPr>
        <w:t>在</w:t>
      </w:r>
      <w:r w:rsidR="00386780" w:rsidRPr="004F6B2C">
        <w:rPr>
          <w:rFonts w:ascii="仿宋" w:eastAsia="仿宋" w:hAnsi="仿宋" w:hint="eastAsia"/>
          <w:sz w:val="28"/>
          <w:szCs w:val="28"/>
        </w:rPr>
        <w:t>用的工业用地面积。已登记工业用地面积指企业经国土部门</w:t>
      </w:r>
      <w:r w:rsidR="00BA0986" w:rsidRPr="004F6B2C">
        <w:rPr>
          <w:rFonts w:ascii="仿宋" w:eastAsia="仿宋" w:hAnsi="仿宋" w:hint="eastAsia"/>
          <w:sz w:val="28"/>
          <w:szCs w:val="28"/>
        </w:rPr>
        <w:t>登记</w:t>
      </w:r>
      <w:r w:rsidR="00386780" w:rsidRPr="004F6B2C">
        <w:rPr>
          <w:rFonts w:ascii="仿宋" w:eastAsia="仿宋" w:hAnsi="仿宋" w:hint="eastAsia"/>
          <w:sz w:val="28"/>
          <w:szCs w:val="28"/>
        </w:rPr>
        <w:t>的土地面积；</w:t>
      </w:r>
      <w:r w:rsidR="00555253" w:rsidRPr="004F6B2C">
        <w:rPr>
          <w:rFonts w:ascii="仿宋" w:eastAsia="仿宋" w:hAnsi="仿宋" w:hint="eastAsia"/>
          <w:sz w:val="28"/>
          <w:szCs w:val="28"/>
        </w:rPr>
        <w:t>由</w:t>
      </w:r>
      <w:r w:rsidR="00B2592C" w:rsidRPr="004F6B2C">
        <w:rPr>
          <w:rFonts w:ascii="仿宋" w:eastAsia="仿宋" w:hAnsi="仿宋" w:hint="eastAsia"/>
          <w:sz w:val="28"/>
          <w:szCs w:val="28"/>
        </w:rPr>
        <w:t>企业提供产权证、租赁合同</w:t>
      </w:r>
      <w:r w:rsidR="00BA0986" w:rsidRPr="004F6B2C">
        <w:rPr>
          <w:rFonts w:ascii="仿宋" w:eastAsia="仿宋" w:hAnsi="仿宋" w:hint="eastAsia"/>
          <w:sz w:val="28"/>
          <w:szCs w:val="28"/>
        </w:rPr>
        <w:t>和其他实际在用的工业用地情况</w:t>
      </w:r>
      <w:r w:rsidR="00B2592C" w:rsidRPr="004F6B2C">
        <w:rPr>
          <w:rFonts w:ascii="仿宋" w:eastAsia="仿宋" w:hAnsi="仿宋" w:hint="eastAsia"/>
          <w:sz w:val="28"/>
          <w:szCs w:val="28"/>
        </w:rPr>
        <w:t>等材料，</w:t>
      </w:r>
      <w:r w:rsidR="00555253" w:rsidRPr="004F6B2C">
        <w:rPr>
          <w:rFonts w:ascii="仿宋" w:eastAsia="仿宋" w:hAnsi="仿宋" w:hint="eastAsia"/>
          <w:sz w:val="28"/>
          <w:szCs w:val="28"/>
        </w:rPr>
        <w:t>用地所在乡镇或平台盖章确认。</w:t>
      </w:r>
    </w:p>
    <w:p w:rsidR="00AB3877" w:rsidRPr="00483900" w:rsidRDefault="00555253" w:rsidP="00AB3877">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3.</w:t>
      </w:r>
      <w:r w:rsidR="003E76CD" w:rsidRPr="00483900">
        <w:rPr>
          <w:rFonts w:ascii="仿宋" w:eastAsia="仿宋" w:hAnsi="仿宋" w:cstheme="minorBidi" w:hint="eastAsia"/>
          <w:b/>
          <w:kern w:val="2"/>
          <w:sz w:val="28"/>
          <w:szCs w:val="28"/>
        </w:rPr>
        <w:t>纳税销售额</w:t>
      </w:r>
      <w:r w:rsidR="00AB3877" w:rsidRPr="00DC48BD">
        <w:rPr>
          <w:rFonts w:ascii="仿宋" w:eastAsia="仿宋" w:hAnsi="仿宋" w:hint="eastAsia"/>
          <w:b/>
          <w:bCs/>
          <w:sz w:val="28"/>
          <w:szCs w:val="28"/>
        </w:rPr>
        <w:t>(单位:万元)</w:t>
      </w:r>
    </w:p>
    <w:p w:rsidR="00555253" w:rsidRPr="004F6B2C" w:rsidRDefault="00555253" w:rsidP="00555253">
      <w:pPr>
        <w:widowControl/>
        <w:shd w:val="clear" w:color="auto" w:fill="FFFFFF"/>
        <w:spacing w:line="360" w:lineRule="auto"/>
        <w:ind w:firstLineChars="200" w:firstLine="560"/>
        <w:jc w:val="left"/>
        <w:rPr>
          <w:rFonts w:ascii="仿宋" w:eastAsia="仿宋" w:hAnsi="仿宋"/>
          <w:sz w:val="28"/>
          <w:szCs w:val="28"/>
        </w:rPr>
      </w:pPr>
      <w:r w:rsidRPr="004F6B2C">
        <w:rPr>
          <w:rFonts w:ascii="仿宋" w:eastAsia="仿宋" w:hAnsi="仿宋" w:hint="eastAsia"/>
          <w:sz w:val="28"/>
          <w:szCs w:val="28"/>
        </w:rPr>
        <w:t>指增值税纳税申报表中的销售额。由</w:t>
      </w:r>
      <w:r w:rsidR="00B2592C" w:rsidRPr="004F6B2C">
        <w:rPr>
          <w:rFonts w:ascii="仿宋" w:eastAsia="仿宋" w:hAnsi="仿宋" w:hint="eastAsia"/>
          <w:sz w:val="28"/>
          <w:szCs w:val="28"/>
        </w:rPr>
        <w:t>企业提供</w:t>
      </w:r>
      <w:r w:rsidR="004F6B2C">
        <w:rPr>
          <w:rFonts w:ascii="仿宋" w:eastAsia="仿宋" w:hAnsi="仿宋" w:hint="eastAsia"/>
          <w:sz w:val="28"/>
          <w:szCs w:val="28"/>
        </w:rPr>
        <w:t>经</w:t>
      </w:r>
      <w:r w:rsidRPr="004F6B2C">
        <w:rPr>
          <w:rFonts w:ascii="仿宋" w:eastAsia="仿宋" w:hAnsi="仿宋" w:hint="eastAsia"/>
          <w:sz w:val="28"/>
          <w:szCs w:val="28"/>
        </w:rPr>
        <w:t>国税部门盖章确认</w:t>
      </w:r>
      <w:r w:rsidR="004F6B2C">
        <w:rPr>
          <w:rFonts w:ascii="仿宋" w:eastAsia="仿宋" w:hAnsi="仿宋" w:hint="eastAsia"/>
          <w:sz w:val="28"/>
          <w:szCs w:val="28"/>
        </w:rPr>
        <w:t>的</w:t>
      </w:r>
      <w:r w:rsidR="004F6B2C" w:rsidRPr="004F6B2C">
        <w:rPr>
          <w:rFonts w:ascii="仿宋" w:eastAsia="仿宋" w:hAnsi="仿宋" w:hint="eastAsia"/>
          <w:sz w:val="28"/>
          <w:szCs w:val="28"/>
        </w:rPr>
        <w:t>增值税纳税申报表</w:t>
      </w:r>
      <w:r w:rsidRPr="004F6B2C">
        <w:rPr>
          <w:rFonts w:ascii="仿宋" w:eastAsia="仿宋" w:hAnsi="仿宋" w:hint="eastAsia"/>
          <w:sz w:val="28"/>
          <w:szCs w:val="28"/>
        </w:rPr>
        <w:t>。</w:t>
      </w:r>
    </w:p>
    <w:p w:rsidR="00AB3877" w:rsidRPr="00483900" w:rsidRDefault="00B2592C" w:rsidP="00AB3877">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4.</w:t>
      </w:r>
      <w:r w:rsidR="003E76CD" w:rsidRPr="00483900">
        <w:rPr>
          <w:rFonts w:ascii="仿宋" w:eastAsia="仿宋" w:hAnsi="仿宋" w:cstheme="minorBidi" w:hint="eastAsia"/>
          <w:b/>
          <w:kern w:val="2"/>
          <w:sz w:val="28"/>
          <w:szCs w:val="28"/>
        </w:rPr>
        <w:t>拟投资项目利用外资投资</w:t>
      </w:r>
      <w:r w:rsidR="00AB3877" w:rsidRPr="00DC48BD">
        <w:rPr>
          <w:rFonts w:ascii="仿宋" w:eastAsia="仿宋" w:hAnsi="仿宋" w:hint="eastAsia"/>
          <w:b/>
          <w:bCs/>
          <w:sz w:val="28"/>
          <w:szCs w:val="28"/>
        </w:rPr>
        <w:t>(单位:万</w:t>
      </w:r>
      <w:r w:rsidR="00AB3877">
        <w:rPr>
          <w:rFonts w:ascii="仿宋" w:eastAsia="仿宋" w:hAnsi="仿宋" w:hint="eastAsia"/>
          <w:b/>
          <w:bCs/>
          <w:sz w:val="28"/>
          <w:szCs w:val="28"/>
        </w:rPr>
        <w:t>美</w:t>
      </w:r>
      <w:r w:rsidR="00AB3877" w:rsidRPr="00DC48BD">
        <w:rPr>
          <w:rFonts w:ascii="仿宋" w:eastAsia="仿宋" w:hAnsi="仿宋" w:hint="eastAsia"/>
          <w:b/>
          <w:bCs/>
          <w:sz w:val="28"/>
          <w:szCs w:val="28"/>
        </w:rPr>
        <w:t>元)</w:t>
      </w:r>
    </w:p>
    <w:p w:rsidR="00B2592C" w:rsidRDefault="00B2592C" w:rsidP="00B2592C">
      <w:pPr>
        <w:pStyle w:val="a6"/>
        <w:spacing w:before="0" w:beforeAutospacing="0" w:after="0" w:afterAutospacing="0" w:line="360" w:lineRule="auto"/>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t>指企业近期（</w:t>
      </w:r>
      <w:r w:rsidR="00422115">
        <w:rPr>
          <w:rFonts w:ascii="仿宋" w:eastAsia="仿宋" w:hAnsi="仿宋" w:cstheme="minorBidi" w:hint="eastAsia"/>
          <w:kern w:val="2"/>
          <w:sz w:val="28"/>
          <w:szCs w:val="28"/>
        </w:rPr>
        <w:t>拟出让</w:t>
      </w:r>
      <w:r w:rsidR="009A0B76">
        <w:rPr>
          <w:rFonts w:ascii="仿宋" w:eastAsia="仿宋" w:hAnsi="仿宋" w:cstheme="minorBidi" w:hint="eastAsia"/>
          <w:kern w:val="2"/>
          <w:sz w:val="28"/>
          <w:szCs w:val="28"/>
        </w:rPr>
        <w:t>地块信息</w:t>
      </w:r>
      <w:r w:rsidR="00422115">
        <w:rPr>
          <w:rFonts w:ascii="仿宋" w:eastAsia="仿宋" w:hAnsi="仿宋" w:cstheme="minorBidi" w:hint="eastAsia"/>
          <w:kern w:val="2"/>
          <w:sz w:val="28"/>
          <w:szCs w:val="28"/>
        </w:rPr>
        <w:t>公告发布</w:t>
      </w:r>
      <w:r w:rsidR="004C50EF">
        <w:rPr>
          <w:rFonts w:ascii="仿宋" w:eastAsia="仿宋" w:hAnsi="仿宋" w:cstheme="minorBidi" w:hint="eastAsia"/>
          <w:kern w:val="2"/>
          <w:sz w:val="28"/>
          <w:szCs w:val="28"/>
        </w:rPr>
        <w:t>之日前三个月内及以后</w:t>
      </w:r>
      <w:r>
        <w:rPr>
          <w:rFonts w:ascii="仿宋" w:eastAsia="仿宋" w:hAnsi="仿宋" w:cstheme="minorBidi" w:hint="eastAsia"/>
          <w:kern w:val="2"/>
          <w:sz w:val="28"/>
          <w:szCs w:val="28"/>
        </w:rPr>
        <w:t>）审计报告确认的实到外资</w:t>
      </w:r>
      <w:r w:rsidRPr="00B2592C">
        <w:rPr>
          <w:rFonts w:ascii="仿宋" w:eastAsia="仿宋" w:hAnsi="仿宋" w:cstheme="minorBidi" w:hint="eastAsia"/>
          <w:kern w:val="2"/>
          <w:sz w:val="28"/>
          <w:szCs w:val="28"/>
        </w:rPr>
        <w:t>注册资本金</w:t>
      </w:r>
      <w:r>
        <w:rPr>
          <w:rFonts w:ascii="仿宋" w:eastAsia="仿宋" w:hAnsi="仿宋" w:cstheme="minorBidi" w:hint="eastAsia"/>
          <w:kern w:val="2"/>
          <w:sz w:val="28"/>
          <w:szCs w:val="28"/>
        </w:rPr>
        <w:t>。由企业提供审计报告。</w:t>
      </w:r>
    </w:p>
    <w:p w:rsidR="00AB3877" w:rsidRPr="00483900" w:rsidRDefault="00B2592C" w:rsidP="00AB3877">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5.</w:t>
      </w:r>
      <w:r w:rsidR="003E76CD" w:rsidRPr="00483900">
        <w:rPr>
          <w:rFonts w:ascii="仿宋" w:eastAsia="仿宋" w:hAnsi="仿宋" w:cstheme="minorBidi" w:hint="eastAsia"/>
          <w:b/>
          <w:kern w:val="2"/>
          <w:sz w:val="28"/>
          <w:szCs w:val="28"/>
        </w:rPr>
        <w:t>外贸出口额</w:t>
      </w:r>
      <w:r w:rsidR="00AB3877" w:rsidRPr="00DC48BD">
        <w:rPr>
          <w:rFonts w:ascii="仿宋" w:eastAsia="仿宋" w:hAnsi="仿宋" w:hint="eastAsia"/>
          <w:b/>
          <w:bCs/>
          <w:sz w:val="28"/>
          <w:szCs w:val="28"/>
        </w:rPr>
        <w:t>(单位:万</w:t>
      </w:r>
      <w:r w:rsidR="00AB3877">
        <w:rPr>
          <w:rFonts w:ascii="仿宋" w:eastAsia="仿宋" w:hAnsi="仿宋" w:hint="eastAsia"/>
          <w:b/>
          <w:bCs/>
          <w:sz w:val="28"/>
          <w:szCs w:val="28"/>
        </w:rPr>
        <w:t>美</w:t>
      </w:r>
      <w:r w:rsidR="00AB3877" w:rsidRPr="00DC48BD">
        <w:rPr>
          <w:rFonts w:ascii="仿宋" w:eastAsia="仿宋" w:hAnsi="仿宋" w:hint="eastAsia"/>
          <w:b/>
          <w:bCs/>
          <w:sz w:val="28"/>
          <w:szCs w:val="28"/>
        </w:rPr>
        <w:t>元)</w:t>
      </w:r>
    </w:p>
    <w:p w:rsidR="00225D30" w:rsidRPr="004F6B2C" w:rsidRDefault="00225D30" w:rsidP="00B2592C">
      <w:pPr>
        <w:pStyle w:val="a6"/>
        <w:spacing w:before="0" w:beforeAutospacing="0" w:after="0" w:afterAutospacing="0" w:line="360" w:lineRule="auto"/>
        <w:ind w:firstLineChars="200" w:firstLine="560"/>
        <w:rPr>
          <w:rFonts w:ascii="仿宋" w:eastAsia="仿宋" w:hAnsi="仿宋" w:cstheme="minorBidi"/>
          <w:kern w:val="2"/>
          <w:sz w:val="28"/>
          <w:szCs w:val="28"/>
        </w:rPr>
      </w:pPr>
      <w:r w:rsidRPr="004F6B2C">
        <w:rPr>
          <w:rFonts w:ascii="仿宋" w:eastAsia="仿宋" w:hAnsi="仿宋" w:cstheme="minorBidi" w:hint="eastAsia"/>
          <w:kern w:val="2"/>
          <w:sz w:val="28"/>
          <w:szCs w:val="28"/>
        </w:rPr>
        <w:t>由企业提供海关部门证明。</w:t>
      </w:r>
    </w:p>
    <w:p w:rsidR="00225D30" w:rsidRPr="00483900" w:rsidRDefault="00225D30" w:rsidP="00483900">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6.</w:t>
      </w:r>
      <w:r w:rsidR="003E76CD" w:rsidRPr="00483900">
        <w:rPr>
          <w:rFonts w:ascii="仿宋" w:eastAsia="仿宋" w:hAnsi="仿宋" w:cstheme="minorBidi" w:hint="eastAsia"/>
          <w:b/>
          <w:kern w:val="2"/>
          <w:sz w:val="28"/>
          <w:szCs w:val="28"/>
        </w:rPr>
        <w:t>功勋企业</w:t>
      </w:r>
    </w:p>
    <w:p w:rsidR="00E44B98" w:rsidRDefault="00E44B98" w:rsidP="00E44B98">
      <w:pPr>
        <w:pStyle w:val="a6"/>
        <w:spacing w:before="0" w:beforeAutospacing="0" w:after="0" w:afterAutospacing="0" w:line="360" w:lineRule="auto"/>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t>指县政府每年发文认定的</w:t>
      </w:r>
      <w:r w:rsidRPr="00E44B98">
        <w:rPr>
          <w:rFonts w:ascii="仿宋" w:eastAsia="仿宋" w:hAnsi="仿宋" w:cstheme="minorBidi" w:hint="eastAsia"/>
          <w:kern w:val="2"/>
          <w:sz w:val="28"/>
          <w:szCs w:val="28"/>
        </w:rPr>
        <w:t>功勋工业企业</w:t>
      </w:r>
      <w:r>
        <w:rPr>
          <w:rFonts w:ascii="仿宋" w:eastAsia="仿宋" w:hAnsi="仿宋" w:cstheme="minorBidi" w:hint="eastAsia"/>
          <w:kern w:val="2"/>
          <w:sz w:val="28"/>
          <w:szCs w:val="28"/>
        </w:rPr>
        <w:t>，由企业提出，经信部门</w:t>
      </w:r>
      <w:r w:rsidR="00A37DB3">
        <w:rPr>
          <w:rFonts w:ascii="仿宋" w:eastAsia="仿宋" w:hAnsi="仿宋" w:cstheme="minorBidi" w:hint="eastAsia"/>
          <w:kern w:val="2"/>
          <w:sz w:val="28"/>
          <w:szCs w:val="28"/>
        </w:rPr>
        <w:t>查询</w:t>
      </w:r>
      <w:r>
        <w:rPr>
          <w:rFonts w:ascii="仿宋" w:eastAsia="仿宋" w:hAnsi="仿宋" w:cstheme="minorBidi" w:hint="eastAsia"/>
          <w:kern w:val="2"/>
          <w:sz w:val="28"/>
          <w:szCs w:val="28"/>
        </w:rPr>
        <w:t>认定。</w:t>
      </w:r>
    </w:p>
    <w:p w:rsidR="003768D8" w:rsidRPr="00483900" w:rsidRDefault="003768D8" w:rsidP="00483900">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t>7.</w:t>
      </w:r>
      <w:r w:rsidR="003E76CD" w:rsidRPr="00483900">
        <w:rPr>
          <w:rFonts w:ascii="仿宋" w:eastAsia="仿宋" w:hAnsi="仿宋" w:cstheme="minorBidi" w:hint="eastAsia"/>
          <w:b/>
          <w:kern w:val="2"/>
          <w:sz w:val="28"/>
          <w:szCs w:val="28"/>
        </w:rPr>
        <w:t>上年度纳税总额</w:t>
      </w:r>
      <w:proofErr w:type="gramStart"/>
      <w:r w:rsidR="003E76CD" w:rsidRPr="00483900">
        <w:rPr>
          <w:rFonts w:ascii="仿宋" w:eastAsia="仿宋" w:hAnsi="仿宋" w:cstheme="minorBidi" w:hint="eastAsia"/>
          <w:b/>
          <w:kern w:val="2"/>
          <w:sz w:val="28"/>
          <w:szCs w:val="28"/>
        </w:rPr>
        <w:t>列行</w:t>
      </w:r>
      <w:proofErr w:type="gramEnd"/>
      <w:r w:rsidR="003E76CD" w:rsidRPr="00483900">
        <w:rPr>
          <w:rFonts w:ascii="仿宋" w:eastAsia="仿宋" w:hAnsi="仿宋" w:cstheme="minorBidi" w:hint="eastAsia"/>
          <w:b/>
          <w:kern w:val="2"/>
          <w:sz w:val="28"/>
          <w:szCs w:val="28"/>
        </w:rPr>
        <w:t>业前三名且超1000万元</w:t>
      </w:r>
    </w:p>
    <w:p w:rsidR="00F24E5A" w:rsidRDefault="00A37DB3" w:rsidP="00B2592C">
      <w:pPr>
        <w:pStyle w:val="a6"/>
        <w:spacing w:before="0" w:beforeAutospacing="0" w:after="0" w:afterAutospacing="0" w:line="360" w:lineRule="auto"/>
        <w:ind w:firstLineChars="200" w:firstLine="560"/>
        <w:rPr>
          <w:rFonts w:ascii="仿宋" w:eastAsia="仿宋" w:hAnsi="仿宋" w:cstheme="minorBidi"/>
          <w:kern w:val="2"/>
          <w:sz w:val="28"/>
          <w:szCs w:val="28"/>
        </w:rPr>
      </w:pPr>
      <w:r w:rsidRPr="00A37DB3">
        <w:rPr>
          <w:rFonts w:ascii="仿宋" w:eastAsia="仿宋" w:hAnsi="仿宋" w:cstheme="minorBidi" w:hint="eastAsia"/>
          <w:kern w:val="2"/>
          <w:sz w:val="28"/>
          <w:szCs w:val="28"/>
        </w:rPr>
        <w:t>由经信部门根据上年度企业综合分类管理评价情况进行查询</w:t>
      </w:r>
      <w:r w:rsidR="00F24E5A">
        <w:rPr>
          <w:rFonts w:ascii="仿宋" w:eastAsia="仿宋" w:hAnsi="仿宋" w:cstheme="minorBidi" w:hint="eastAsia"/>
          <w:kern w:val="2"/>
          <w:sz w:val="28"/>
          <w:szCs w:val="28"/>
        </w:rPr>
        <w:t>认定。</w:t>
      </w:r>
    </w:p>
    <w:p w:rsidR="00F24E5A" w:rsidRPr="00483900" w:rsidRDefault="00F24E5A" w:rsidP="00483900">
      <w:pPr>
        <w:pStyle w:val="a6"/>
        <w:spacing w:before="0" w:beforeAutospacing="0" w:after="0" w:afterAutospacing="0" w:line="360" w:lineRule="auto"/>
        <w:ind w:firstLineChars="200" w:firstLine="562"/>
        <w:rPr>
          <w:rFonts w:ascii="仿宋" w:eastAsia="仿宋" w:hAnsi="仿宋" w:cstheme="minorBidi"/>
          <w:b/>
          <w:kern w:val="2"/>
          <w:sz w:val="28"/>
          <w:szCs w:val="28"/>
        </w:rPr>
      </w:pPr>
      <w:r w:rsidRPr="00483900">
        <w:rPr>
          <w:rFonts w:ascii="仿宋" w:eastAsia="仿宋" w:hAnsi="仿宋" w:cstheme="minorBidi" w:hint="eastAsia"/>
          <w:b/>
          <w:kern w:val="2"/>
          <w:sz w:val="28"/>
          <w:szCs w:val="28"/>
        </w:rPr>
        <w:lastRenderedPageBreak/>
        <w:t>8.上年度亩均税收列全县前十名且纳税总额超200万元</w:t>
      </w:r>
    </w:p>
    <w:p w:rsidR="00A37DB3" w:rsidRDefault="00A37DB3" w:rsidP="00A37DB3">
      <w:pPr>
        <w:pStyle w:val="a6"/>
        <w:spacing w:before="0" w:beforeAutospacing="0" w:after="0" w:afterAutospacing="0" w:line="360" w:lineRule="auto"/>
        <w:ind w:firstLineChars="200" w:firstLine="560"/>
        <w:rPr>
          <w:rFonts w:ascii="仿宋" w:eastAsia="仿宋" w:hAnsi="仿宋" w:cstheme="minorBidi"/>
          <w:kern w:val="2"/>
          <w:sz w:val="28"/>
          <w:szCs w:val="28"/>
        </w:rPr>
      </w:pPr>
      <w:r w:rsidRPr="00A37DB3">
        <w:rPr>
          <w:rFonts w:ascii="仿宋" w:eastAsia="仿宋" w:hAnsi="仿宋" w:cstheme="minorBidi" w:hint="eastAsia"/>
          <w:kern w:val="2"/>
          <w:sz w:val="28"/>
          <w:szCs w:val="28"/>
        </w:rPr>
        <w:t>由经信部门根据上年度企业综合分类管理评价情况进行查询</w:t>
      </w:r>
      <w:r>
        <w:rPr>
          <w:rFonts w:ascii="仿宋" w:eastAsia="仿宋" w:hAnsi="仿宋" w:cstheme="minorBidi" w:hint="eastAsia"/>
          <w:kern w:val="2"/>
          <w:sz w:val="28"/>
          <w:szCs w:val="28"/>
        </w:rPr>
        <w:t>认定。</w:t>
      </w:r>
    </w:p>
    <w:p w:rsidR="00483900" w:rsidRPr="00483900" w:rsidRDefault="00D74FE8" w:rsidP="00483900">
      <w:pPr>
        <w:pStyle w:val="a6"/>
        <w:spacing w:before="0" w:beforeAutospacing="0" w:after="0" w:afterAutospacing="0" w:line="360" w:lineRule="auto"/>
        <w:ind w:firstLineChars="200" w:firstLine="562"/>
        <w:rPr>
          <w:rFonts w:ascii="仿宋" w:eastAsia="仿宋" w:hAnsi="仿宋" w:cstheme="minorBidi"/>
          <w:b/>
          <w:kern w:val="2"/>
          <w:sz w:val="28"/>
          <w:szCs w:val="28"/>
        </w:rPr>
      </w:pPr>
      <w:r>
        <w:rPr>
          <w:rFonts w:ascii="仿宋" w:eastAsia="仿宋" w:hAnsi="仿宋" w:cstheme="minorBidi" w:hint="eastAsia"/>
          <w:b/>
          <w:kern w:val="2"/>
          <w:sz w:val="28"/>
          <w:szCs w:val="28"/>
        </w:rPr>
        <w:t>9.</w:t>
      </w:r>
      <w:r w:rsidR="003E76CD" w:rsidRPr="00483900">
        <w:rPr>
          <w:rFonts w:ascii="仿宋" w:eastAsia="仿宋" w:hAnsi="仿宋" w:cstheme="minorBidi" w:hint="eastAsia"/>
          <w:b/>
          <w:kern w:val="2"/>
          <w:sz w:val="28"/>
          <w:szCs w:val="28"/>
        </w:rPr>
        <w:t>原企业投资占比要达50%以上</w:t>
      </w:r>
      <w:r w:rsidR="00483900" w:rsidRPr="00483900">
        <w:rPr>
          <w:rFonts w:ascii="仿宋" w:eastAsia="仿宋" w:hAnsi="仿宋" w:cstheme="minorBidi" w:hint="eastAsia"/>
          <w:b/>
          <w:kern w:val="2"/>
          <w:sz w:val="28"/>
          <w:szCs w:val="28"/>
        </w:rPr>
        <w:t>，</w:t>
      </w:r>
      <w:r w:rsidR="004C50EF">
        <w:rPr>
          <w:rFonts w:ascii="仿宋" w:eastAsia="仿宋" w:hAnsi="仿宋" w:cstheme="minorBidi" w:hint="eastAsia"/>
          <w:b/>
          <w:kern w:val="2"/>
          <w:sz w:val="28"/>
          <w:szCs w:val="28"/>
        </w:rPr>
        <w:t>或</w:t>
      </w:r>
      <w:proofErr w:type="gramStart"/>
      <w:r w:rsidR="003E76CD" w:rsidRPr="00483900">
        <w:rPr>
          <w:rFonts w:ascii="仿宋" w:eastAsia="仿宋" w:hAnsi="仿宋" w:cstheme="minorBidi" w:hint="eastAsia"/>
          <w:b/>
          <w:kern w:val="2"/>
          <w:sz w:val="28"/>
          <w:szCs w:val="28"/>
        </w:rPr>
        <w:t>在苍新注册</w:t>
      </w:r>
      <w:proofErr w:type="gramEnd"/>
      <w:r w:rsidR="003E76CD" w:rsidRPr="00483900">
        <w:rPr>
          <w:rFonts w:ascii="仿宋" w:eastAsia="仿宋" w:hAnsi="仿宋" w:cstheme="minorBidi" w:hint="eastAsia"/>
          <w:b/>
          <w:kern w:val="2"/>
          <w:sz w:val="28"/>
          <w:szCs w:val="28"/>
        </w:rPr>
        <w:t>公司的实际控制人（第一大股东）</w:t>
      </w:r>
      <w:r w:rsidR="00483900" w:rsidRPr="00483900">
        <w:rPr>
          <w:rFonts w:ascii="仿宋" w:eastAsia="仿宋" w:hAnsi="仿宋" w:cstheme="minorBidi" w:hint="eastAsia"/>
          <w:b/>
          <w:kern w:val="2"/>
          <w:sz w:val="28"/>
          <w:szCs w:val="28"/>
        </w:rPr>
        <w:t>在原企业持股比例</w:t>
      </w:r>
      <w:r w:rsidR="003E76CD" w:rsidRPr="00483900">
        <w:rPr>
          <w:rFonts w:ascii="仿宋" w:eastAsia="仿宋" w:hAnsi="仿宋" w:cstheme="minorBidi" w:hint="eastAsia"/>
          <w:b/>
          <w:kern w:val="2"/>
          <w:sz w:val="28"/>
          <w:szCs w:val="28"/>
        </w:rPr>
        <w:t>不低于20%</w:t>
      </w:r>
    </w:p>
    <w:p w:rsidR="00AB3877" w:rsidRDefault="00483900" w:rsidP="00AB3877">
      <w:pPr>
        <w:pStyle w:val="a6"/>
        <w:spacing w:before="0" w:beforeAutospacing="0" w:after="0" w:afterAutospacing="0" w:line="360" w:lineRule="auto"/>
        <w:ind w:firstLineChars="200" w:firstLine="560"/>
        <w:rPr>
          <w:rFonts w:ascii="仿宋" w:eastAsia="仿宋" w:hAnsi="仿宋" w:cstheme="minorBidi"/>
          <w:kern w:val="2"/>
          <w:sz w:val="28"/>
          <w:szCs w:val="28"/>
        </w:rPr>
      </w:pPr>
      <w:r w:rsidRPr="00483900">
        <w:rPr>
          <w:rFonts w:ascii="仿宋" w:eastAsia="仿宋" w:hAnsi="仿宋" w:cstheme="minorBidi" w:hint="eastAsia"/>
          <w:kern w:val="2"/>
          <w:sz w:val="28"/>
          <w:szCs w:val="28"/>
        </w:rPr>
        <w:t>由企业提供</w:t>
      </w:r>
      <w:r w:rsidR="00AB3877">
        <w:rPr>
          <w:rFonts w:ascii="仿宋" w:eastAsia="仿宋" w:hAnsi="仿宋" w:cstheme="minorBidi" w:hint="eastAsia"/>
          <w:kern w:val="2"/>
          <w:sz w:val="28"/>
          <w:szCs w:val="28"/>
        </w:rPr>
        <w:t>经</w:t>
      </w:r>
      <w:r w:rsidRPr="00483900">
        <w:rPr>
          <w:rFonts w:ascii="仿宋" w:eastAsia="仿宋" w:hAnsi="仿宋" w:cstheme="minorBidi" w:hint="eastAsia"/>
          <w:kern w:val="2"/>
          <w:sz w:val="28"/>
          <w:szCs w:val="28"/>
        </w:rPr>
        <w:t>市监</w:t>
      </w:r>
      <w:r w:rsidR="004C50EF">
        <w:rPr>
          <w:rFonts w:ascii="仿宋" w:eastAsia="仿宋" w:hAnsi="仿宋" w:cstheme="minorBidi" w:hint="eastAsia"/>
          <w:kern w:val="2"/>
          <w:sz w:val="28"/>
          <w:szCs w:val="28"/>
        </w:rPr>
        <w:t>（</w:t>
      </w:r>
      <w:r w:rsidRPr="00483900">
        <w:rPr>
          <w:rFonts w:ascii="仿宋" w:eastAsia="仿宋" w:hAnsi="仿宋" w:cstheme="minorBidi" w:hint="eastAsia"/>
          <w:kern w:val="2"/>
          <w:sz w:val="28"/>
          <w:szCs w:val="28"/>
        </w:rPr>
        <w:t>工商</w:t>
      </w:r>
      <w:r w:rsidR="004C50EF">
        <w:rPr>
          <w:rFonts w:ascii="仿宋" w:eastAsia="仿宋" w:hAnsi="仿宋" w:cstheme="minorBidi" w:hint="eastAsia"/>
          <w:kern w:val="2"/>
          <w:sz w:val="28"/>
          <w:szCs w:val="28"/>
        </w:rPr>
        <w:t>）</w:t>
      </w:r>
      <w:r w:rsidRPr="00483900">
        <w:rPr>
          <w:rFonts w:ascii="仿宋" w:eastAsia="仿宋" w:hAnsi="仿宋" w:cstheme="minorBidi" w:hint="eastAsia"/>
          <w:kern w:val="2"/>
          <w:sz w:val="28"/>
          <w:szCs w:val="28"/>
        </w:rPr>
        <w:t>部门</w:t>
      </w:r>
      <w:r>
        <w:rPr>
          <w:rFonts w:ascii="仿宋" w:eastAsia="仿宋" w:hAnsi="仿宋" w:cstheme="minorBidi" w:hint="eastAsia"/>
          <w:kern w:val="2"/>
          <w:sz w:val="28"/>
          <w:szCs w:val="28"/>
        </w:rPr>
        <w:t>盖章确认</w:t>
      </w:r>
      <w:r w:rsidR="00AB3877">
        <w:rPr>
          <w:rFonts w:ascii="仿宋" w:eastAsia="仿宋" w:hAnsi="仿宋" w:cstheme="minorBidi" w:hint="eastAsia"/>
          <w:kern w:val="2"/>
          <w:sz w:val="28"/>
          <w:szCs w:val="28"/>
        </w:rPr>
        <w:t>的公司章程</w:t>
      </w:r>
      <w:r>
        <w:rPr>
          <w:rFonts w:ascii="仿宋" w:eastAsia="仿宋" w:hAnsi="仿宋" w:cstheme="minorBidi" w:hint="eastAsia"/>
          <w:kern w:val="2"/>
          <w:sz w:val="28"/>
          <w:szCs w:val="28"/>
        </w:rPr>
        <w:t>。</w:t>
      </w:r>
    </w:p>
    <w:p w:rsidR="00AB3877" w:rsidRPr="00483900" w:rsidRDefault="004C50EF" w:rsidP="00AB3877">
      <w:pPr>
        <w:pStyle w:val="a6"/>
        <w:spacing w:before="0" w:beforeAutospacing="0" w:after="0" w:afterAutospacing="0" w:line="360" w:lineRule="auto"/>
        <w:ind w:firstLineChars="200" w:firstLine="562"/>
        <w:rPr>
          <w:rFonts w:ascii="仿宋" w:eastAsia="仿宋" w:hAnsi="仿宋" w:cstheme="minorBidi"/>
          <w:b/>
          <w:kern w:val="2"/>
          <w:sz w:val="28"/>
          <w:szCs w:val="28"/>
        </w:rPr>
      </w:pPr>
      <w:r>
        <w:rPr>
          <w:rFonts w:ascii="仿宋" w:eastAsia="仿宋" w:hAnsi="仿宋" w:hint="eastAsia"/>
          <w:b/>
          <w:bCs/>
          <w:sz w:val="28"/>
          <w:szCs w:val="28"/>
        </w:rPr>
        <w:t>10.</w:t>
      </w:r>
      <w:r w:rsidR="0042709A" w:rsidRPr="0042709A">
        <w:rPr>
          <w:rFonts w:ascii="仿宋" w:eastAsia="仿宋" w:hAnsi="仿宋" w:hint="eastAsia"/>
          <w:b/>
          <w:bCs/>
          <w:sz w:val="28"/>
          <w:szCs w:val="28"/>
        </w:rPr>
        <w:t>R&amp;D经费支出与主营收入之比</w:t>
      </w:r>
      <w:r w:rsidR="00AB3877" w:rsidRPr="00DC48BD">
        <w:rPr>
          <w:rFonts w:ascii="仿宋" w:eastAsia="仿宋" w:hAnsi="仿宋" w:hint="eastAsia"/>
          <w:b/>
          <w:bCs/>
          <w:sz w:val="28"/>
          <w:szCs w:val="28"/>
        </w:rPr>
        <w:t>(单位:</w:t>
      </w:r>
      <w:r w:rsidR="00AB3877">
        <w:rPr>
          <w:rFonts w:ascii="仿宋" w:eastAsia="仿宋" w:hAnsi="仿宋" w:hint="eastAsia"/>
          <w:b/>
          <w:bCs/>
          <w:sz w:val="28"/>
          <w:szCs w:val="28"/>
        </w:rPr>
        <w:t>%</w:t>
      </w:r>
      <w:r w:rsidR="00AB3877" w:rsidRPr="00DC48BD">
        <w:rPr>
          <w:rFonts w:ascii="仿宋" w:eastAsia="仿宋" w:hAnsi="仿宋" w:hint="eastAsia"/>
          <w:b/>
          <w:bCs/>
          <w:sz w:val="28"/>
          <w:szCs w:val="28"/>
        </w:rPr>
        <w:t>)</w:t>
      </w:r>
    </w:p>
    <w:p w:rsidR="004C50EF" w:rsidRPr="004C50EF" w:rsidRDefault="004C50EF" w:rsidP="004C50EF">
      <w:pPr>
        <w:spacing w:line="360" w:lineRule="auto"/>
        <w:ind w:firstLineChars="196" w:firstLine="549"/>
        <w:rPr>
          <w:rFonts w:ascii="仿宋" w:eastAsia="仿宋" w:hAnsi="仿宋"/>
          <w:sz w:val="28"/>
          <w:szCs w:val="28"/>
        </w:rPr>
      </w:pPr>
      <w:r w:rsidRPr="004C50EF">
        <w:rPr>
          <w:rFonts w:ascii="仿宋" w:eastAsia="仿宋" w:hAnsi="仿宋" w:hint="eastAsia"/>
          <w:sz w:val="28"/>
          <w:szCs w:val="28"/>
        </w:rPr>
        <w:t>由企业提供科技或统计部门证明</w:t>
      </w:r>
      <w:r>
        <w:rPr>
          <w:rFonts w:ascii="仿宋" w:eastAsia="仿宋" w:hAnsi="仿宋" w:hint="eastAsia"/>
          <w:sz w:val="28"/>
          <w:szCs w:val="28"/>
        </w:rPr>
        <w:t>。</w:t>
      </w:r>
    </w:p>
    <w:p w:rsidR="00266C84" w:rsidRPr="00D242A2" w:rsidRDefault="00266C84" w:rsidP="00D242A2">
      <w:pPr>
        <w:spacing w:line="360" w:lineRule="auto"/>
        <w:ind w:firstLineChars="196" w:firstLine="549"/>
        <w:rPr>
          <w:rFonts w:ascii="黑体" w:eastAsia="黑体" w:hAnsi="黑体"/>
          <w:bCs/>
          <w:sz w:val="28"/>
          <w:szCs w:val="28"/>
        </w:rPr>
      </w:pPr>
      <w:r w:rsidRPr="00D242A2">
        <w:rPr>
          <w:rFonts w:ascii="黑体" w:eastAsia="黑体" w:hAnsi="黑体" w:hint="eastAsia"/>
          <w:bCs/>
          <w:sz w:val="28"/>
          <w:szCs w:val="28"/>
        </w:rPr>
        <w:t>二、</w:t>
      </w:r>
      <w:r w:rsidR="00D242A2" w:rsidRPr="00D242A2">
        <w:rPr>
          <w:rFonts w:ascii="黑体" w:eastAsia="黑体" w:hAnsi="黑体" w:hint="eastAsia"/>
          <w:bCs/>
          <w:sz w:val="28"/>
          <w:szCs w:val="28"/>
        </w:rPr>
        <w:t>地块控制指标（达产要求）</w:t>
      </w:r>
    </w:p>
    <w:p w:rsidR="00B10D5A" w:rsidRPr="00DC48BD" w:rsidRDefault="00266C84"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1.</w:t>
      </w:r>
      <w:r w:rsidR="00F32708" w:rsidRPr="00DC48BD">
        <w:rPr>
          <w:rFonts w:ascii="仿宋" w:eastAsia="仿宋" w:hAnsi="仿宋" w:hint="eastAsia"/>
          <w:b/>
          <w:bCs/>
          <w:sz w:val="28"/>
          <w:szCs w:val="28"/>
        </w:rPr>
        <w:t>固定资产投资强度(单位:万元/亩)</w:t>
      </w:r>
    </w:p>
    <w:p w:rsidR="00B10D5A" w:rsidRPr="00DC48BD" w:rsidRDefault="00F32708" w:rsidP="00AB3877">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固定资产投资强度=项目固定资产投资/项目总用地面积</w:t>
      </w:r>
    </w:p>
    <w:p w:rsidR="00562541" w:rsidRDefault="00F32708" w:rsidP="00AB3877">
      <w:pPr>
        <w:spacing w:line="360" w:lineRule="auto"/>
        <w:ind w:firstLineChars="200" w:firstLine="560"/>
        <w:rPr>
          <w:rFonts w:ascii="仿宋" w:eastAsia="仿宋" w:hAnsi="仿宋"/>
          <w:sz w:val="28"/>
          <w:szCs w:val="28"/>
          <w:u w:val="single"/>
        </w:rPr>
      </w:pPr>
      <w:r w:rsidRPr="00DC48BD">
        <w:rPr>
          <w:rFonts w:ascii="仿宋" w:eastAsia="仿宋" w:hAnsi="仿宋" w:hint="eastAsia"/>
          <w:sz w:val="28"/>
          <w:szCs w:val="28"/>
        </w:rPr>
        <w:t>项目固定资产投资:指厂房、设备和地价款(厂房和设备的投资额按照项目建成进入正常生产时的厂房建造成本和设备购置成本计,地价款按照土地合同约定成交金额计</w:t>
      </w:r>
      <w:r w:rsidR="00DC48BD" w:rsidRPr="00DC48BD">
        <w:rPr>
          <w:rFonts w:ascii="仿宋" w:eastAsia="仿宋" w:hAnsi="仿宋" w:hint="eastAsia"/>
          <w:sz w:val="28"/>
          <w:szCs w:val="28"/>
        </w:rPr>
        <w:t>)</w:t>
      </w:r>
      <w:r w:rsidRPr="00527764">
        <w:rPr>
          <w:rFonts w:ascii="仿宋" w:eastAsia="仿宋" w:hAnsi="仿宋" w:hint="eastAsia"/>
          <w:sz w:val="28"/>
          <w:szCs w:val="28"/>
        </w:rPr>
        <w:t>。</w:t>
      </w:r>
      <w:r w:rsidR="008F03A8" w:rsidRPr="00527764">
        <w:rPr>
          <w:rFonts w:ascii="仿宋" w:eastAsia="仿宋" w:hAnsi="仿宋" w:hint="eastAsia"/>
          <w:sz w:val="28"/>
          <w:szCs w:val="28"/>
        </w:rPr>
        <w:t>以企业在统计系统上申报的投资额为准，包括该项目地块</w:t>
      </w:r>
      <w:r w:rsidR="008F03A8" w:rsidRPr="004F6B2C">
        <w:rPr>
          <w:rFonts w:ascii="仿宋" w:eastAsia="仿宋" w:hAnsi="仿宋" w:hint="eastAsia"/>
          <w:sz w:val="28"/>
          <w:szCs w:val="28"/>
        </w:rPr>
        <w:t>上</w:t>
      </w:r>
      <w:r w:rsidR="00A26050" w:rsidRPr="004F6B2C">
        <w:rPr>
          <w:rFonts w:ascii="仿宋" w:eastAsia="仿宋" w:hAnsi="仿宋" w:hint="eastAsia"/>
          <w:sz w:val="28"/>
          <w:szCs w:val="28"/>
        </w:rPr>
        <w:t>实施</w:t>
      </w:r>
      <w:r w:rsidR="008F03A8" w:rsidRPr="004F6B2C">
        <w:rPr>
          <w:rFonts w:ascii="仿宋" w:eastAsia="仿宋" w:hAnsi="仿宋" w:hint="eastAsia"/>
          <w:sz w:val="28"/>
          <w:szCs w:val="28"/>
        </w:rPr>
        <w:t>的基建和技改项目。</w:t>
      </w:r>
      <w:r w:rsidR="00562541" w:rsidRPr="004F6B2C">
        <w:rPr>
          <w:rFonts w:ascii="仿宋" w:eastAsia="仿宋" w:hAnsi="仿宋" w:hint="eastAsia"/>
          <w:sz w:val="28"/>
          <w:szCs w:val="28"/>
        </w:rPr>
        <w:t>以统计部门核定数据为准。</w:t>
      </w:r>
    </w:p>
    <w:p w:rsidR="00B174BA" w:rsidRDefault="00F32708" w:rsidP="00AB3877">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项目总用地面积是指项目用地红线范围内的土地面积。</w:t>
      </w:r>
    </w:p>
    <w:p w:rsidR="00B10D5A" w:rsidRPr="00DC48BD" w:rsidRDefault="00266C84"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2.</w:t>
      </w:r>
      <w:r w:rsidR="00F32708" w:rsidRPr="00DC48BD">
        <w:rPr>
          <w:rFonts w:ascii="仿宋" w:eastAsia="仿宋" w:hAnsi="仿宋" w:hint="eastAsia"/>
          <w:b/>
          <w:bCs/>
          <w:sz w:val="28"/>
          <w:szCs w:val="28"/>
        </w:rPr>
        <w:t>亩均税收(单位:万元/亩)</w:t>
      </w:r>
    </w:p>
    <w:p w:rsidR="00B10D5A" w:rsidRPr="00DC48BD"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亩均税收=税收实际贡献/项目总用地面积</w:t>
      </w:r>
    </w:p>
    <w:p w:rsidR="00B10D5A"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税收实际贡献:指国税企业税费实际入库数与地税企业主要税费实际入库数之</w:t>
      </w:r>
      <w:proofErr w:type="gramStart"/>
      <w:r w:rsidRPr="00DC48BD">
        <w:rPr>
          <w:rFonts w:ascii="仿宋" w:eastAsia="仿宋" w:hAnsi="仿宋" w:hint="eastAsia"/>
          <w:sz w:val="28"/>
          <w:szCs w:val="28"/>
        </w:rPr>
        <w:t>和</w:t>
      </w:r>
      <w:proofErr w:type="gramEnd"/>
      <w:r w:rsidRPr="00DC48BD">
        <w:rPr>
          <w:rFonts w:ascii="仿宋" w:eastAsia="仿宋" w:hAnsi="仿宋" w:hint="eastAsia"/>
          <w:sz w:val="28"/>
          <w:szCs w:val="28"/>
        </w:rPr>
        <w:t>。国税企业税费实际入库数=增值税+消费税+企业所得税 , 增值税=增値税直接净入库税收+ 生产型出口企业发生的“免</w:t>
      </w:r>
      <w:r w:rsidRPr="00DC48BD">
        <w:rPr>
          <w:rFonts w:ascii="仿宋" w:eastAsia="仿宋" w:hAnsi="仿宋" w:hint="eastAsia"/>
          <w:sz w:val="28"/>
          <w:szCs w:val="28"/>
        </w:rPr>
        <w:lastRenderedPageBreak/>
        <w:t>抵”税额; 地税企业主要税费实际入库数=1</w:t>
      </w:r>
      <w:r w:rsidR="002863AE">
        <w:rPr>
          <w:rFonts w:ascii="仿宋" w:eastAsia="仿宋" w:hAnsi="仿宋" w:hint="eastAsia"/>
          <w:sz w:val="28"/>
          <w:szCs w:val="28"/>
        </w:rPr>
        <w:t>3</w:t>
      </w:r>
      <w:r w:rsidRPr="00DC48BD">
        <w:rPr>
          <w:rFonts w:ascii="仿宋" w:eastAsia="仿宋" w:hAnsi="仿宋" w:hint="eastAsia"/>
          <w:sz w:val="28"/>
          <w:szCs w:val="28"/>
        </w:rPr>
        <w:t>项分税费净入库数,分税费净入库数包括增値税、企业所得税、个人所得税、房产税、城镇土地使用税、车船税、土地增值税、印花税、城市维护建设税、资源税</w:t>
      </w:r>
      <w:r w:rsidR="00C401E8">
        <w:rPr>
          <w:rFonts w:ascii="仿宋" w:eastAsia="仿宋" w:hAnsi="仿宋" w:hint="eastAsia"/>
          <w:sz w:val="28"/>
          <w:szCs w:val="28"/>
        </w:rPr>
        <w:t>、环保税</w:t>
      </w:r>
      <w:r w:rsidRPr="00DC48BD">
        <w:rPr>
          <w:rFonts w:ascii="仿宋" w:eastAsia="仿宋" w:hAnsi="仿宋" w:hint="eastAsia"/>
          <w:sz w:val="28"/>
          <w:szCs w:val="28"/>
        </w:rPr>
        <w:t>,教育费附加、地方教育附加。</w:t>
      </w:r>
    </w:p>
    <w:p w:rsidR="00B10D5A" w:rsidRPr="00DC48BD" w:rsidRDefault="00C401E8"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3</w:t>
      </w:r>
      <w:r w:rsidR="00266C84">
        <w:rPr>
          <w:rFonts w:ascii="仿宋" w:eastAsia="仿宋" w:hAnsi="仿宋" w:hint="eastAsia"/>
          <w:b/>
          <w:bCs/>
          <w:sz w:val="28"/>
          <w:szCs w:val="28"/>
        </w:rPr>
        <w:t>.</w:t>
      </w:r>
      <w:r w:rsidR="00F32708" w:rsidRPr="00DC48BD">
        <w:rPr>
          <w:rFonts w:ascii="仿宋" w:eastAsia="仿宋" w:hAnsi="仿宋" w:hint="eastAsia"/>
          <w:b/>
          <w:bCs/>
          <w:sz w:val="28"/>
          <w:szCs w:val="28"/>
        </w:rPr>
        <w:t>亩均增加值(单位:万元/亩)</w:t>
      </w:r>
    </w:p>
    <w:p w:rsidR="00B174BA"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亩均增加值=工业增加値/项目总用地面积</w:t>
      </w:r>
    </w:p>
    <w:p w:rsidR="00314790" w:rsidRPr="004F6B2C" w:rsidRDefault="00562541" w:rsidP="00562541">
      <w:pPr>
        <w:spacing w:line="360" w:lineRule="auto"/>
        <w:ind w:firstLineChars="200" w:firstLine="560"/>
        <w:rPr>
          <w:rFonts w:ascii="仿宋" w:eastAsia="仿宋" w:hAnsi="仿宋"/>
          <w:sz w:val="28"/>
          <w:szCs w:val="28"/>
        </w:rPr>
      </w:pPr>
      <w:r w:rsidRPr="004F6B2C">
        <w:rPr>
          <w:rFonts w:ascii="仿宋" w:eastAsia="仿宋" w:hAnsi="仿宋" w:hint="eastAsia"/>
          <w:sz w:val="28"/>
          <w:szCs w:val="28"/>
        </w:rPr>
        <w:t>亩均增加值以</w:t>
      </w:r>
      <w:r w:rsidR="00314790" w:rsidRPr="004F6B2C">
        <w:rPr>
          <w:rFonts w:ascii="仿宋" w:eastAsia="仿宋" w:hAnsi="仿宋" w:hint="eastAsia"/>
          <w:sz w:val="28"/>
          <w:szCs w:val="28"/>
        </w:rPr>
        <w:t>统计部门</w:t>
      </w:r>
      <w:r w:rsidRPr="004F6B2C">
        <w:rPr>
          <w:rFonts w:ascii="仿宋" w:eastAsia="仿宋" w:hAnsi="仿宋" w:hint="eastAsia"/>
          <w:sz w:val="28"/>
          <w:szCs w:val="28"/>
        </w:rPr>
        <w:t>核定数据为准</w:t>
      </w:r>
      <w:r w:rsidR="00314790" w:rsidRPr="004F6B2C">
        <w:rPr>
          <w:rFonts w:ascii="仿宋" w:eastAsia="仿宋" w:hAnsi="仿宋" w:hint="eastAsia"/>
          <w:sz w:val="28"/>
          <w:szCs w:val="28"/>
        </w:rPr>
        <w:t>。</w:t>
      </w:r>
    </w:p>
    <w:p w:rsidR="00B10D5A" w:rsidRPr="00B174BA" w:rsidRDefault="00C401E8"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4</w:t>
      </w:r>
      <w:r w:rsidR="00266C84">
        <w:rPr>
          <w:rFonts w:ascii="仿宋" w:eastAsia="仿宋" w:hAnsi="仿宋" w:hint="eastAsia"/>
          <w:b/>
          <w:bCs/>
          <w:sz w:val="28"/>
          <w:szCs w:val="28"/>
        </w:rPr>
        <w:t>.</w:t>
      </w:r>
      <w:r w:rsidR="00F32708" w:rsidRPr="00B174BA">
        <w:rPr>
          <w:rFonts w:ascii="仿宋" w:eastAsia="仿宋" w:hAnsi="仿宋" w:hint="eastAsia"/>
          <w:b/>
          <w:bCs/>
          <w:sz w:val="28"/>
          <w:szCs w:val="28"/>
        </w:rPr>
        <w:t xml:space="preserve">全员劳动生产率(单位:万元/人·年)   </w:t>
      </w:r>
    </w:p>
    <w:p w:rsidR="00B10D5A" w:rsidRPr="00DC48BD"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全员劳动生产率=工业增加值/年平均职工人数</w:t>
      </w:r>
    </w:p>
    <w:p w:rsidR="00B10D5A"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年平均职工人数:指企业年度</w:t>
      </w:r>
      <w:r w:rsidR="00A25FBC">
        <w:rPr>
          <w:rFonts w:ascii="仿宋" w:eastAsia="仿宋" w:hAnsi="仿宋" w:hint="eastAsia"/>
          <w:sz w:val="28"/>
          <w:szCs w:val="28"/>
        </w:rPr>
        <w:t>用工人</w:t>
      </w:r>
      <w:r w:rsidRPr="00DC48BD">
        <w:rPr>
          <w:rFonts w:ascii="仿宋" w:eastAsia="仿宋" w:hAnsi="仿宋" w:hint="eastAsia"/>
          <w:sz w:val="28"/>
          <w:szCs w:val="28"/>
        </w:rPr>
        <w:t>数。</w:t>
      </w:r>
    </w:p>
    <w:p w:rsidR="00562541" w:rsidRPr="004F6B2C" w:rsidRDefault="00562541" w:rsidP="00562541">
      <w:pPr>
        <w:spacing w:line="360" w:lineRule="auto"/>
        <w:ind w:firstLineChars="196" w:firstLine="549"/>
        <w:rPr>
          <w:rFonts w:ascii="仿宋" w:eastAsia="仿宋" w:hAnsi="仿宋"/>
          <w:sz w:val="28"/>
          <w:szCs w:val="28"/>
        </w:rPr>
      </w:pPr>
      <w:r w:rsidRPr="004F6B2C">
        <w:rPr>
          <w:rFonts w:ascii="仿宋" w:eastAsia="仿宋" w:hAnsi="仿宋" w:hint="eastAsia"/>
          <w:sz w:val="28"/>
          <w:szCs w:val="28"/>
        </w:rPr>
        <w:t>以统计部门核定数据为准。</w:t>
      </w:r>
    </w:p>
    <w:p w:rsidR="00B10D5A" w:rsidRPr="00DC48BD" w:rsidRDefault="00C401E8" w:rsidP="00562541">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5</w:t>
      </w:r>
      <w:r w:rsidR="00266C84">
        <w:rPr>
          <w:rFonts w:ascii="仿宋" w:eastAsia="仿宋" w:hAnsi="仿宋" w:hint="eastAsia"/>
          <w:b/>
          <w:bCs/>
          <w:sz w:val="28"/>
          <w:szCs w:val="28"/>
        </w:rPr>
        <w:t>.</w:t>
      </w:r>
      <w:r w:rsidR="00F32708" w:rsidRPr="00DC48BD">
        <w:rPr>
          <w:rFonts w:ascii="仿宋" w:eastAsia="仿宋" w:hAnsi="仿宋" w:hint="eastAsia"/>
          <w:b/>
          <w:bCs/>
          <w:sz w:val="28"/>
          <w:szCs w:val="28"/>
        </w:rPr>
        <w:t>单位能耗增加值（单位:万元/吨标煤)</w:t>
      </w:r>
    </w:p>
    <w:p w:rsidR="00314790"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 xml:space="preserve">单位能耗增加值=工业增加値/综合能耗 </w:t>
      </w:r>
    </w:p>
    <w:p w:rsidR="00562541" w:rsidRPr="004F6B2C" w:rsidRDefault="00562541" w:rsidP="00562541">
      <w:pPr>
        <w:spacing w:line="360" w:lineRule="auto"/>
        <w:ind w:firstLineChars="196" w:firstLine="549"/>
        <w:rPr>
          <w:rFonts w:ascii="仿宋" w:eastAsia="仿宋" w:hAnsi="仿宋"/>
          <w:sz w:val="28"/>
          <w:szCs w:val="28"/>
        </w:rPr>
      </w:pPr>
      <w:r w:rsidRPr="004F6B2C">
        <w:rPr>
          <w:rFonts w:ascii="仿宋" w:eastAsia="仿宋" w:hAnsi="仿宋" w:hint="eastAsia"/>
          <w:sz w:val="28"/>
          <w:szCs w:val="28"/>
        </w:rPr>
        <w:t>以统计部门核定数据为准。</w:t>
      </w:r>
    </w:p>
    <w:p w:rsidR="00B10D5A" w:rsidRPr="00DC48BD" w:rsidRDefault="00C401E8"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6</w:t>
      </w:r>
      <w:r w:rsidR="00266C84">
        <w:rPr>
          <w:rFonts w:ascii="仿宋" w:eastAsia="仿宋" w:hAnsi="仿宋" w:hint="eastAsia"/>
          <w:b/>
          <w:bCs/>
          <w:sz w:val="28"/>
          <w:szCs w:val="28"/>
        </w:rPr>
        <w:t>.</w:t>
      </w:r>
      <w:r w:rsidR="00F32708" w:rsidRPr="00DC48BD">
        <w:rPr>
          <w:rFonts w:ascii="仿宋" w:eastAsia="仿宋" w:hAnsi="仿宋" w:hint="eastAsia"/>
          <w:b/>
          <w:bCs/>
          <w:sz w:val="28"/>
          <w:szCs w:val="28"/>
        </w:rPr>
        <w:t>单位排放增加值(单位:万元/吨)</w:t>
      </w:r>
    </w:p>
    <w:p w:rsidR="00B10D5A" w:rsidRPr="00DC48BD"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单位排放增加值=工业增加值/核定的排污量</w:t>
      </w:r>
    </w:p>
    <w:p w:rsidR="00B10D5A"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核定的排污量:有排污许可证的,按许可证登载的许可排放量计;没有排污许可证的,按在线监测数和监督性监测数计;无证无监测的,</w:t>
      </w:r>
      <w:proofErr w:type="gramStart"/>
      <w:r w:rsidRPr="00DC48BD">
        <w:rPr>
          <w:rFonts w:ascii="仿宋" w:eastAsia="仿宋" w:hAnsi="仿宋" w:hint="eastAsia"/>
          <w:sz w:val="28"/>
          <w:szCs w:val="28"/>
        </w:rPr>
        <w:t>按排污和物料</w:t>
      </w:r>
      <w:proofErr w:type="gramEnd"/>
      <w:r w:rsidRPr="00DC48BD">
        <w:rPr>
          <w:rFonts w:ascii="仿宋" w:eastAsia="仿宋" w:hAnsi="仿宋" w:hint="eastAsia"/>
          <w:sz w:val="28"/>
          <w:szCs w:val="28"/>
        </w:rPr>
        <w:t>计算。</w:t>
      </w:r>
    </w:p>
    <w:p w:rsidR="00314790" w:rsidRPr="004F6B2C" w:rsidRDefault="00562541" w:rsidP="00562541">
      <w:pPr>
        <w:spacing w:line="360" w:lineRule="auto"/>
        <w:ind w:firstLineChars="200" w:firstLine="560"/>
        <w:rPr>
          <w:rFonts w:ascii="仿宋" w:eastAsia="仿宋" w:hAnsi="仿宋"/>
          <w:sz w:val="28"/>
          <w:szCs w:val="28"/>
        </w:rPr>
      </w:pPr>
      <w:r w:rsidRPr="004F6B2C">
        <w:rPr>
          <w:rFonts w:ascii="仿宋" w:eastAsia="仿宋" w:hAnsi="仿宋" w:hint="eastAsia"/>
          <w:sz w:val="28"/>
          <w:szCs w:val="28"/>
        </w:rPr>
        <w:t>核定的排污量以</w:t>
      </w:r>
      <w:r w:rsidR="00314790" w:rsidRPr="004F6B2C">
        <w:rPr>
          <w:rFonts w:ascii="仿宋" w:eastAsia="仿宋" w:hAnsi="仿宋" w:hint="eastAsia"/>
          <w:sz w:val="28"/>
          <w:szCs w:val="28"/>
        </w:rPr>
        <w:t>环保部门</w:t>
      </w:r>
      <w:r w:rsidRPr="004F6B2C">
        <w:rPr>
          <w:rFonts w:ascii="仿宋" w:eastAsia="仿宋" w:hAnsi="仿宋" w:hint="eastAsia"/>
          <w:sz w:val="28"/>
          <w:szCs w:val="28"/>
        </w:rPr>
        <w:t>核定数据为准</w:t>
      </w:r>
      <w:r w:rsidR="00314790" w:rsidRPr="004F6B2C">
        <w:rPr>
          <w:rFonts w:ascii="仿宋" w:eastAsia="仿宋" w:hAnsi="仿宋" w:hint="eastAsia"/>
          <w:sz w:val="28"/>
          <w:szCs w:val="28"/>
        </w:rPr>
        <w:t>。</w:t>
      </w:r>
    </w:p>
    <w:p w:rsidR="00B10D5A" w:rsidRPr="00DC48BD" w:rsidRDefault="00C401E8" w:rsidP="00483900">
      <w:pPr>
        <w:spacing w:line="360" w:lineRule="auto"/>
        <w:ind w:firstLineChars="196" w:firstLine="551"/>
        <w:rPr>
          <w:rFonts w:ascii="仿宋" w:eastAsia="仿宋" w:hAnsi="仿宋"/>
          <w:b/>
          <w:bCs/>
          <w:sz w:val="28"/>
          <w:szCs w:val="28"/>
        </w:rPr>
      </w:pPr>
      <w:r>
        <w:rPr>
          <w:rFonts w:ascii="仿宋" w:eastAsia="仿宋" w:hAnsi="仿宋" w:hint="eastAsia"/>
          <w:b/>
          <w:bCs/>
          <w:sz w:val="28"/>
          <w:szCs w:val="28"/>
        </w:rPr>
        <w:t>7</w:t>
      </w:r>
      <w:r w:rsidR="00266C84">
        <w:rPr>
          <w:rFonts w:ascii="仿宋" w:eastAsia="仿宋" w:hAnsi="仿宋" w:hint="eastAsia"/>
          <w:b/>
          <w:bCs/>
          <w:sz w:val="28"/>
          <w:szCs w:val="28"/>
        </w:rPr>
        <w:t>.</w:t>
      </w:r>
      <w:r w:rsidR="0042709A" w:rsidRPr="0042709A">
        <w:rPr>
          <w:rFonts w:ascii="仿宋" w:eastAsia="仿宋" w:hAnsi="仿宋" w:hint="eastAsia"/>
          <w:b/>
          <w:bCs/>
          <w:sz w:val="28"/>
          <w:szCs w:val="28"/>
        </w:rPr>
        <w:t xml:space="preserve"> R&amp;D经费支出与主营收入之比</w:t>
      </w:r>
      <w:r w:rsidR="00F32708" w:rsidRPr="00DC48BD">
        <w:rPr>
          <w:rFonts w:ascii="仿宋" w:eastAsia="仿宋" w:hAnsi="仿宋" w:hint="eastAsia"/>
          <w:b/>
          <w:bCs/>
          <w:sz w:val="28"/>
          <w:szCs w:val="28"/>
        </w:rPr>
        <w:t>(单位: %)</w:t>
      </w:r>
    </w:p>
    <w:p w:rsidR="00B10D5A" w:rsidRPr="00DC48BD"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研究与试验发展经费支出</w:t>
      </w:r>
      <w:proofErr w:type="gramStart"/>
      <w:r w:rsidRPr="00DC48BD">
        <w:rPr>
          <w:rFonts w:ascii="仿宋" w:eastAsia="仿宋" w:hAnsi="仿宋" w:hint="eastAsia"/>
          <w:sz w:val="28"/>
          <w:szCs w:val="28"/>
        </w:rPr>
        <w:t>占主管</w:t>
      </w:r>
      <w:proofErr w:type="gramEnd"/>
      <w:r w:rsidRPr="00DC48BD">
        <w:rPr>
          <w:rFonts w:ascii="仿宋" w:eastAsia="仿宋" w:hAnsi="仿宋" w:hint="eastAsia"/>
          <w:sz w:val="28"/>
          <w:szCs w:val="28"/>
        </w:rPr>
        <w:t>业务收入比重=研发经费支出/</w:t>
      </w:r>
      <w:r w:rsidRPr="00DC48BD">
        <w:rPr>
          <w:rFonts w:ascii="仿宋" w:eastAsia="仿宋" w:hAnsi="仿宋" w:hint="eastAsia"/>
          <w:sz w:val="28"/>
          <w:szCs w:val="28"/>
        </w:rPr>
        <w:lastRenderedPageBreak/>
        <w:t>主营业务收入</w:t>
      </w:r>
    </w:p>
    <w:p w:rsidR="00B10D5A" w:rsidRPr="00DC48BD"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研究与试验发展经费支出: 指研究与试验发展内部经费支出。</w:t>
      </w:r>
    </w:p>
    <w:p w:rsidR="00B10D5A" w:rsidRDefault="00F32708" w:rsidP="00562541">
      <w:pPr>
        <w:spacing w:line="360" w:lineRule="auto"/>
        <w:ind w:firstLineChars="200" w:firstLine="560"/>
        <w:rPr>
          <w:rFonts w:ascii="仿宋" w:eastAsia="仿宋" w:hAnsi="仿宋"/>
          <w:sz w:val="28"/>
          <w:szCs w:val="28"/>
        </w:rPr>
      </w:pPr>
      <w:r w:rsidRPr="00DC48BD">
        <w:rPr>
          <w:rFonts w:ascii="仿宋" w:eastAsia="仿宋" w:hAnsi="仿宋" w:hint="eastAsia"/>
          <w:sz w:val="28"/>
          <w:szCs w:val="28"/>
        </w:rPr>
        <w:t>主营业务收入:指项目建成达产后,由企业确认的销售商品、提供劳务等主营业务的收入。</w:t>
      </w:r>
    </w:p>
    <w:p w:rsidR="00314790" w:rsidRPr="00562541" w:rsidRDefault="00562541" w:rsidP="00562541">
      <w:pPr>
        <w:spacing w:line="360" w:lineRule="auto"/>
        <w:ind w:firstLineChars="200" w:firstLine="560"/>
        <w:rPr>
          <w:rFonts w:ascii="仿宋" w:eastAsia="仿宋" w:hAnsi="仿宋"/>
          <w:sz w:val="28"/>
          <w:szCs w:val="28"/>
        </w:rPr>
      </w:pPr>
      <w:r w:rsidRPr="00562541">
        <w:rPr>
          <w:rFonts w:ascii="仿宋" w:eastAsia="仿宋" w:hAnsi="仿宋" w:hint="eastAsia"/>
          <w:sz w:val="28"/>
          <w:szCs w:val="28"/>
        </w:rPr>
        <w:t>以</w:t>
      </w:r>
      <w:r w:rsidR="00314790" w:rsidRPr="00562541">
        <w:rPr>
          <w:rFonts w:ascii="仿宋" w:eastAsia="仿宋" w:hAnsi="仿宋" w:hint="eastAsia"/>
          <w:sz w:val="28"/>
          <w:szCs w:val="28"/>
        </w:rPr>
        <w:t>科技部门</w:t>
      </w:r>
      <w:r w:rsidRPr="00562541">
        <w:rPr>
          <w:rFonts w:ascii="仿宋" w:eastAsia="仿宋" w:hAnsi="仿宋" w:hint="eastAsia"/>
          <w:sz w:val="28"/>
          <w:szCs w:val="28"/>
        </w:rPr>
        <w:t>核定数据为准</w:t>
      </w:r>
      <w:r w:rsidR="00314790" w:rsidRPr="00562541">
        <w:rPr>
          <w:rFonts w:ascii="仿宋" w:eastAsia="仿宋" w:hAnsi="仿宋" w:hint="eastAsia"/>
          <w:sz w:val="28"/>
          <w:szCs w:val="28"/>
        </w:rPr>
        <w:t>。</w:t>
      </w:r>
    </w:p>
    <w:p w:rsidR="00846351" w:rsidRPr="00846351" w:rsidRDefault="00846351" w:rsidP="00846351">
      <w:pPr>
        <w:spacing w:line="360" w:lineRule="auto"/>
        <w:ind w:firstLineChars="200" w:firstLine="562"/>
        <w:rPr>
          <w:rFonts w:ascii="仿宋" w:eastAsia="仿宋" w:hAnsi="仿宋"/>
          <w:b/>
          <w:sz w:val="28"/>
          <w:szCs w:val="28"/>
        </w:rPr>
      </w:pPr>
      <w:r w:rsidRPr="00846351">
        <w:rPr>
          <w:rFonts w:ascii="仿宋" w:eastAsia="仿宋" w:hAnsi="仿宋" w:hint="eastAsia"/>
          <w:b/>
          <w:sz w:val="28"/>
          <w:szCs w:val="28"/>
        </w:rPr>
        <w:t>8.关于企业总用地面积</w:t>
      </w:r>
    </w:p>
    <w:p w:rsidR="00B174BA" w:rsidRPr="00562541" w:rsidRDefault="00B174BA" w:rsidP="00483900">
      <w:pPr>
        <w:spacing w:line="360" w:lineRule="auto"/>
        <w:ind w:firstLineChars="200" w:firstLine="560"/>
        <w:rPr>
          <w:rFonts w:ascii="仿宋" w:eastAsia="仿宋" w:hAnsi="仿宋"/>
          <w:sz w:val="28"/>
          <w:szCs w:val="28"/>
        </w:rPr>
      </w:pPr>
      <w:r w:rsidRPr="00562541">
        <w:rPr>
          <w:rFonts w:ascii="仿宋" w:eastAsia="仿宋" w:hAnsi="仿宋" w:hint="eastAsia"/>
          <w:sz w:val="28"/>
          <w:szCs w:val="28"/>
        </w:rPr>
        <w:t>如企业实际用地面积大于项目总用地面积，且项目地块无独立申报</w:t>
      </w:r>
      <w:r w:rsidR="00AE63B2" w:rsidRPr="00562541">
        <w:rPr>
          <w:rFonts w:ascii="仿宋" w:eastAsia="仿宋" w:hAnsi="仿宋" w:hint="eastAsia"/>
          <w:sz w:val="28"/>
          <w:szCs w:val="28"/>
        </w:rPr>
        <w:t>相关经济指标</w:t>
      </w:r>
      <w:r w:rsidRPr="00562541">
        <w:rPr>
          <w:rFonts w:ascii="仿宋" w:eastAsia="仿宋" w:hAnsi="仿宋" w:hint="eastAsia"/>
          <w:sz w:val="28"/>
          <w:szCs w:val="28"/>
        </w:rPr>
        <w:t>，则</w:t>
      </w:r>
      <w:r w:rsidR="00BB6B41" w:rsidRPr="00562541">
        <w:rPr>
          <w:rFonts w:ascii="仿宋" w:eastAsia="仿宋" w:hAnsi="仿宋" w:hint="eastAsia"/>
          <w:sz w:val="28"/>
          <w:szCs w:val="28"/>
        </w:rPr>
        <w:t>亩均税收</w:t>
      </w:r>
      <w:r w:rsidR="00AE63B2" w:rsidRPr="00562541">
        <w:rPr>
          <w:rFonts w:ascii="仿宋" w:eastAsia="仿宋" w:hAnsi="仿宋" w:hint="eastAsia"/>
          <w:sz w:val="28"/>
          <w:szCs w:val="28"/>
        </w:rPr>
        <w:t>、亩均增加值按企业</w:t>
      </w:r>
      <w:r w:rsidR="00B63F71" w:rsidRPr="00562541">
        <w:rPr>
          <w:rFonts w:ascii="仿宋" w:eastAsia="仿宋" w:hAnsi="仿宋" w:hint="eastAsia"/>
          <w:sz w:val="28"/>
          <w:szCs w:val="28"/>
        </w:rPr>
        <w:t>总</w:t>
      </w:r>
      <w:r w:rsidR="00AE63B2" w:rsidRPr="00562541">
        <w:rPr>
          <w:rFonts w:ascii="仿宋" w:eastAsia="仿宋" w:hAnsi="仿宋" w:hint="eastAsia"/>
          <w:sz w:val="28"/>
          <w:szCs w:val="28"/>
        </w:rPr>
        <w:t>用地面积</w:t>
      </w:r>
      <w:r w:rsidR="00B63F71" w:rsidRPr="00562541">
        <w:rPr>
          <w:rFonts w:ascii="仿宋" w:eastAsia="仿宋" w:hAnsi="仿宋" w:hint="eastAsia"/>
          <w:sz w:val="28"/>
          <w:szCs w:val="28"/>
        </w:rPr>
        <w:t>（</w:t>
      </w:r>
      <w:r w:rsidR="00846351">
        <w:rPr>
          <w:rFonts w:ascii="仿宋" w:eastAsia="仿宋" w:hAnsi="仿宋" w:hint="eastAsia"/>
          <w:sz w:val="28"/>
          <w:szCs w:val="28"/>
        </w:rPr>
        <w:t>含</w:t>
      </w:r>
      <w:r w:rsidR="00846351" w:rsidRPr="00555253">
        <w:rPr>
          <w:rFonts w:ascii="仿宋" w:eastAsia="仿宋" w:hAnsi="仿宋" w:hint="eastAsia"/>
          <w:sz w:val="28"/>
          <w:szCs w:val="28"/>
        </w:rPr>
        <w:t>已登记</w:t>
      </w:r>
      <w:r w:rsidR="00846351">
        <w:rPr>
          <w:rFonts w:ascii="仿宋" w:eastAsia="仿宋" w:hAnsi="仿宋" w:hint="eastAsia"/>
          <w:sz w:val="28"/>
          <w:szCs w:val="28"/>
        </w:rPr>
        <w:t>、</w:t>
      </w:r>
      <w:r w:rsidR="00846351" w:rsidRPr="00555253">
        <w:rPr>
          <w:rFonts w:ascii="仿宋" w:eastAsia="仿宋" w:hAnsi="仿宋" w:hint="eastAsia"/>
          <w:sz w:val="28"/>
          <w:szCs w:val="28"/>
        </w:rPr>
        <w:t>企业租赁</w:t>
      </w:r>
      <w:r w:rsidR="00846351">
        <w:rPr>
          <w:rFonts w:ascii="仿宋" w:eastAsia="仿宋" w:hAnsi="仿宋" w:hint="eastAsia"/>
          <w:sz w:val="28"/>
          <w:szCs w:val="28"/>
        </w:rPr>
        <w:t>、其他</w:t>
      </w:r>
      <w:r w:rsidR="00846351" w:rsidRPr="00555253">
        <w:rPr>
          <w:rFonts w:ascii="仿宋" w:eastAsia="仿宋" w:hAnsi="仿宋" w:hint="eastAsia"/>
          <w:sz w:val="28"/>
          <w:szCs w:val="28"/>
        </w:rPr>
        <w:t>实际</w:t>
      </w:r>
      <w:r w:rsidR="00846351">
        <w:rPr>
          <w:rFonts w:ascii="仿宋" w:eastAsia="仿宋" w:hAnsi="仿宋" w:hint="eastAsia"/>
          <w:sz w:val="28"/>
          <w:szCs w:val="28"/>
        </w:rPr>
        <w:t>在</w:t>
      </w:r>
      <w:r w:rsidR="00846351" w:rsidRPr="00555253">
        <w:rPr>
          <w:rFonts w:ascii="仿宋" w:eastAsia="仿宋" w:hAnsi="仿宋" w:hint="eastAsia"/>
          <w:sz w:val="28"/>
          <w:szCs w:val="28"/>
        </w:rPr>
        <w:t>用的工业用地面积</w:t>
      </w:r>
      <w:r w:rsidR="00846351">
        <w:rPr>
          <w:rFonts w:ascii="仿宋" w:eastAsia="仿宋" w:hAnsi="仿宋" w:hint="eastAsia"/>
          <w:sz w:val="28"/>
          <w:szCs w:val="28"/>
        </w:rPr>
        <w:t>，达产验收前两年内企业新</w:t>
      </w:r>
      <w:r w:rsidR="004F6B2C">
        <w:rPr>
          <w:rFonts w:ascii="仿宋" w:eastAsia="仿宋" w:hAnsi="仿宋" w:hint="eastAsia"/>
          <w:sz w:val="28"/>
          <w:szCs w:val="28"/>
        </w:rPr>
        <w:t>取得</w:t>
      </w:r>
      <w:r w:rsidR="00B63F71" w:rsidRPr="00562541">
        <w:rPr>
          <w:rFonts w:ascii="仿宋" w:eastAsia="仿宋" w:hAnsi="仿宋" w:hint="eastAsia"/>
          <w:sz w:val="28"/>
          <w:szCs w:val="28"/>
        </w:rPr>
        <w:t>土地</w:t>
      </w:r>
      <w:r w:rsidR="004F6B2C">
        <w:rPr>
          <w:rFonts w:ascii="仿宋" w:eastAsia="仿宋" w:hAnsi="仿宋" w:hint="eastAsia"/>
          <w:sz w:val="28"/>
          <w:szCs w:val="28"/>
        </w:rPr>
        <w:t>且未投产的，经审核可不计入总面积</w:t>
      </w:r>
      <w:r w:rsidR="00B63F71" w:rsidRPr="00562541">
        <w:rPr>
          <w:rFonts w:ascii="仿宋" w:eastAsia="仿宋" w:hAnsi="仿宋" w:hint="eastAsia"/>
          <w:sz w:val="28"/>
          <w:szCs w:val="28"/>
        </w:rPr>
        <w:t>）</w:t>
      </w:r>
      <w:r w:rsidR="00AE63B2" w:rsidRPr="00562541">
        <w:rPr>
          <w:rFonts w:ascii="仿宋" w:eastAsia="仿宋" w:hAnsi="仿宋" w:hint="eastAsia"/>
          <w:sz w:val="28"/>
          <w:szCs w:val="28"/>
        </w:rPr>
        <w:t>进行考核验收，</w:t>
      </w:r>
      <w:r w:rsidR="004F6B2C">
        <w:rPr>
          <w:rFonts w:ascii="仿宋" w:eastAsia="仿宋" w:hAnsi="仿宋" w:hint="eastAsia"/>
          <w:sz w:val="28"/>
          <w:szCs w:val="28"/>
        </w:rPr>
        <w:t>以</w:t>
      </w:r>
      <w:r w:rsidR="004F6B2C" w:rsidRPr="00562541">
        <w:rPr>
          <w:rFonts w:ascii="仿宋" w:eastAsia="仿宋" w:hAnsi="仿宋" w:hint="eastAsia"/>
          <w:sz w:val="28"/>
          <w:szCs w:val="28"/>
        </w:rPr>
        <w:t>企业</w:t>
      </w:r>
      <w:r w:rsidR="004F6B2C">
        <w:rPr>
          <w:rFonts w:ascii="仿宋" w:eastAsia="仿宋" w:hAnsi="仿宋" w:hint="eastAsia"/>
          <w:sz w:val="28"/>
          <w:szCs w:val="28"/>
        </w:rPr>
        <w:t>整体产生的</w:t>
      </w:r>
      <w:r w:rsidR="00AE63B2" w:rsidRPr="00562541">
        <w:rPr>
          <w:rFonts w:ascii="仿宋" w:eastAsia="仿宋" w:hAnsi="仿宋" w:hint="eastAsia"/>
          <w:sz w:val="28"/>
          <w:szCs w:val="28"/>
        </w:rPr>
        <w:t>增加值、</w:t>
      </w:r>
      <w:r w:rsidR="00BB6B41" w:rsidRPr="00562541">
        <w:rPr>
          <w:rFonts w:ascii="仿宋" w:eastAsia="仿宋" w:hAnsi="仿宋" w:hint="eastAsia"/>
          <w:sz w:val="28"/>
          <w:szCs w:val="28"/>
        </w:rPr>
        <w:t>全员劳动生产率</w:t>
      </w:r>
      <w:r w:rsidR="00AE63B2" w:rsidRPr="00562541">
        <w:rPr>
          <w:rFonts w:ascii="仿宋" w:eastAsia="仿宋" w:hAnsi="仿宋" w:hint="eastAsia"/>
          <w:sz w:val="28"/>
          <w:szCs w:val="28"/>
        </w:rPr>
        <w:t>、单位能耗增加值、单位排放增加值、研究与试验发展经费支出占主营业务收入比重等指标</w:t>
      </w:r>
      <w:r w:rsidR="004F6B2C">
        <w:rPr>
          <w:rFonts w:ascii="仿宋" w:eastAsia="仿宋" w:hAnsi="仿宋" w:hint="eastAsia"/>
          <w:sz w:val="28"/>
          <w:szCs w:val="28"/>
        </w:rPr>
        <w:t>代替项目相应指标进行验收考核。</w:t>
      </w:r>
    </w:p>
    <w:p w:rsidR="00B10D5A" w:rsidRPr="00AE63B2" w:rsidRDefault="00B10D5A" w:rsidP="003E76CD">
      <w:pPr>
        <w:spacing w:line="360" w:lineRule="auto"/>
        <w:rPr>
          <w:rFonts w:ascii="仿宋" w:eastAsia="仿宋" w:hAnsi="仿宋"/>
        </w:rPr>
      </w:pPr>
    </w:p>
    <w:sectPr w:rsidR="00B10D5A" w:rsidRPr="00AE63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92" w:rsidRDefault="00DE1B92" w:rsidP="001961CC">
      <w:r>
        <w:separator/>
      </w:r>
    </w:p>
  </w:endnote>
  <w:endnote w:type="continuationSeparator" w:id="0">
    <w:p w:rsidR="00DE1B92" w:rsidRDefault="00DE1B92" w:rsidP="0019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92" w:rsidRDefault="00DE1B92" w:rsidP="001961CC">
      <w:r>
        <w:separator/>
      </w:r>
    </w:p>
  </w:footnote>
  <w:footnote w:type="continuationSeparator" w:id="0">
    <w:p w:rsidR="00DE1B92" w:rsidRDefault="00DE1B92" w:rsidP="0019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36B82"/>
    <w:multiLevelType w:val="singleLevel"/>
    <w:tmpl w:val="A0336B82"/>
    <w:lvl w:ilvl="0">
      <w:start w:val="4"/>
      <w:numFmt w:val="chineseCounting"/>
      <w:suff w:val="nothing"/>
      <w:lvlText w:val="%1、"/>
      <w:lvlJc w:val="left"/>
      <w:pPr>
        <w:ind w:left="105" w:firstLine="0"/>
      </w:pPr>
      <w:rPr>
        <w:rFonts w:hint="eastAsia"/>
      </w:rPr>
    </w:lvl>
  </w:abstractNum>
  <w:abstractNum w:abstractNumId="1">
    <w:nsid w:val="570E7DD1"/>
    <w:multiLevelType w:val="hybridMultilevel"/>
    <w:tmpl w:val="1A5479C4"/>
    <w:lvl w:ilvl="0" w:tplc="C1568ACC">
      <w:start w:val="4"/>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5A"/>
    <w:rsid w:val="000C2C05"/>
    <w:rsid w:val="001610AA"/>
    <w:rsid w:val="00177F51"/>
    <w:rsid w:val="001961CC"/>
    <w:rsid w:val="00220D4E"/>
    <w:rsid w:val="00225D30"/>
    <w:rsid w:val="00266C84"/>
    <w:rsid w:val="00285AE7"/>
    <w:rsid w:val="002863AE"/>
    <w:rsid w:val="00314790"/>
    <w:rsid w:val="00321C7F"/>
    <w:rsid w:val="00327CAD"/>
    <w:rsid w:val="00347F33"/>
    <w:rsid w:val="003768D8"/>
    <w:rsid w:val="00386780"/>
    <w:rsid w:val="003E76CD"/>
    <w:rsid w:val="00422115"/>
    <w:rsid w:val="0042709A"/>
    <w:rsid w:val="004776F7"/>
    <w:rsid w:val="00483900"/>
    <w:rsid w:val="004C50EF"/>
    <w:rsid w:val="004F3A85"/>
    <w:rsid w:val="004F6B2C"/>
    <w:rsid w:val="00500AB4"/>
    <w:rsid w:val="00527764"/>
    <w:rsid w:val="00555253"/>
    <w:rsid w:val="00562541"/>
    <w:rsid w:val="00592436"/>
    <w:rsid w:val="00624BA7"/>
    <w:rsid w:val="007065F8"/>
    <w:rsid w:val="00825AEC"/>
    <w:rsid w:val="00846351"/>
    <w:rsid w:val="008F03A8"/>
    <w:rsid w:val="009169D7"/>
    <w:rsid w:val="00943495"/>
    <w:rsid w:val="009A0B76"/>
    <w:rsid w:val="009B7BA6"/>
    <w:rsid w:val="00A25FBC"/>
    <w:rsid w:val="00A26050"/>
    <w:rsid w:val="00A37DB3"/>
    <w:rsid w:val="00A53C0E"/>
    <w:rsid w:val="00A5617F"/>
    <w:rsid w:val="00A85799"/>
    <w:rsid w:val="00AB3877"/>
    <w:rsid w:val="00AE63B2"/>
    <w:rsid w:val="00B10D5A"/>
    <w:rsid w:val="00B174BA"/>
    <w:rsid w:val="00B2592C"/>
    <w:rsid w:val="00B63F71"/>
    <w:rsid w:val="00BA0986"/>
    <w:rsid w:val="00BB6B41"/>
    <w:rsid w:val="00C401E8"/>
    <w:rsid w:val="00C75A02"/>
    <w:rsid w:val="00CF00D5"/>
    <w:rsid w:val="00D242A2"/>
    <w:rsid w:val="00D74FE8"/>
    <w:rsid w:val="00DA0858"/>
    <w:rsid w:val="00DC48BD"/>
    <w:rsid w:val="00DE1B92"/>
    <w:rsid w:val="00E44B98"/>
    <w:rsid w:val="00EE222B"/>
    <w:rsid w:val="00F24E5A"/>
    <w:rsid w:val="00F32708"/>
    <w:rsid w:val="0257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6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61CC"/>
    <w:rPr>
      <w:kern w:val="2"/>
      <w:sz w:val="18"/>
      <w:szCs w:val="18"/>
    </w:rPr>
  </w:style>
  <w:style w:type="paragraph" w:styleId="a4">
    <w:name w:val="footer"/>
    <w:basedOn w:val="a"/>
    <w:link w:val="Char0"/>
    <w:rsid w:val="001961CC"/>
    <w:pPr>
      <w:tabs>
        <w:tab w:val="center" w:pos="4153"/>
        <w:tab w:val="right" w:pos="8306"/>
      </w:tabs>
      <w:snapToGrid w:val="0"/>
      <w:jc w:val="left"/>
    </w:pPr>
    <w:rPr>
      <w:sz w:val="18"/>
      <w:szCs w:val="18"/>
    </w:rPr>
  </w:style>
  <w:style w:type="character" w:customStyle="1" w:styleId="Char0">
    <w:name w:val="页脚 Char"/>
    <w:basedOn w:val="a0"/>
    <w:link w:val="a4"/>
    <w:rsid w:val="001961CC"/>
    <w:rPr>
      <w:kern w:val="2"/>
      <w:sz w:val="18"/>
      <w:szCs w:val="18"/>
    </w:rPr>
  </w:style>
  <w:style w:type="paragraph" w:customStyle="1" w:styleId="CharCharCharCharCharCharChar">
    <w:name w:val="Char Char Char Char Char Char Char"/>
    <w:basedOn w:val="a"/>
    <w:rsid w:val="00B174BA"/>
    <w:rPr>
      <w:rFonts w:ascii="Times New Roman" w:eastAsia="宋体" w:hAnsi="Times New Roman" w:cs="Times New Roman"/>
    </w:rPr>
  </w:style>
  <w:style w:type="paragraph" w:styleId="a5">
    <w:name w:val="List Paragraph"/>
    <w:basedOn w:val="a"/>
    <w:uiPriority w:val="99"/>
    <w:unhideWhenUsed/>
    <w:rsid w:val="00B174BA"/>
    <w:pPr>
      <w:ind w:firstLineChars="200" w:firstLine="420"/>
    </w:pPr>
  </w:style>
  <w:style w:type="paragraph" w:styleId="a6">
    <w:name w:val="Normal (Web)"/>
    <w:basedOn w:val="a"/>
    <w:uiPriority w:val="99"/>
    <w:rsid w:val="003E76CD"/>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rsid w:val="00A5617F"/>
    <w:rPr>
      <w:sz w:val="18"/>
      <w:szCs w:val="18"/>
    </w:rPr>
  </w:style>
  <w:style w:type="character" w:customStyle="1" w:styleId="Char1">
    <w:name w:val="批注框文本 Char"/>
    <w:basedOn w:val="a0"/>
    <w:link w:val="a7"/>
    <w:rsid w:val="00A561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6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61CC"/>
    <w:rPr>
      <w:kern w:val="2"/>
      <w:sz w:val="18"/>
      <w:szCs w:val="18"/>
    </w:rPr>
  </w:style>
  <w:style w:type="paragraph" w:styleId="a4">
    <w:name w:val="footer"/>
    <w:basedOn w:val="a"/>
    <w:link w:val="Char0"/>
    <w:rsid w:val="001961CC"/>
    <w:pPr>
      <w:tabs>
        <w:tab w:val="center" w:pos="4153"/>
        <w:tab w:val="right" w:pos="8306"/>
      </w:tabs>
      <w:snapToGrid w:val="0"/>
      <w:jc w:val="left"/>
    </w:pPr>
    <w:rPr>
      <w:sz w:val="18"/>
      <w:szCs w:val="18"/>
    </w:rPr>
  </w:style>
  <w:style w:type="character" w:customStyle="1" w:styleId="Char0">
    <w:name w:val="页脚 Char"/>
    <w:basedOn w:val="a0"/>
    <w:link w:val="a4"/>
    <w:rsid w:val="001961CC"/>
    <w:rPr>
      <w:kern w:val="2"/>
      <w:sz w:val="18"/>
      <w:szCs w:val="18"/>
    </w:rPr>
  </w:style>
  <w:style w:type="paragraph" w:customStyle="1" w:styleId="CharCharCharCharCharCharChar">
    <w:name w:val="Char Char Char Char Char Char Char"/>
    <w:basedOn w:val="a"/>
    <w:rsid w:val="00B174BA"/>
    <w:rPr>
      <w:rFonts w:ascii="Times New Roman" w:eastAsia="宋体" w:hAnsi="Times New Roman" w:cs="Times New Roman"/>
    </w:rPr>
  </w:style>
  <w:style w:type="paragraph" w:styleId="a5">
    <w:name w:val="List Paragraph"/>
    <w:basedOn w:val="a"/>
    <w:uiPriority w:val="99"/>
    <w:unhideWhenUsed/>
    <w:rsid w:val="00B174BA"/>
    <w:pPr>
      <w:ind w:firstLineChars="200" w:firstLine="420"/>
    </w:pPr>
  </w:style>
  <w:style w:type="paragraph" w:styleId="a6">
    <w:name w:val="Normal (Web)"/>
    <w:basedOn w:val="a"/>
    <w:uiPriority w:val="99"/>
    <w:rsid w:val="003E76CD"/>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rsid w:val="00A5617F"/>
    <w:rPr>
      <w:sz w:val="18"/>
      <w:szCs w:val="18"/>
    </w:rPr>
  </w:style>
  <w:style w:type="character" w:customStyle="1" w:styleId="Char1">
    <w:name w:val="批注框文本 Char"/>
    <w:basedOn w:val="a0"/>
    <w:link w:val="a7"/>
    <w:rsid w:val="00A561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8C834-399B-4DDE-9810-84B59353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337</Words>
  <Characters>1922</Characters>
  <Application>Microsoft Office Word</Application>
  <DocSecurity>0</DocSecurity>
  <Lines>16</Lines>
  <Paragraphs>4</Paragraphs>
  <ScaleCrop>false</ScaleCrop>
  <Company>HP</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zjtw</dc:creator>
  <cp:lastModifiedBy>杨义坛</cp:lastModifiedBy>
  <cp:revision>7</cp:revision>
  <cp:lastPrinted>2018-04-04T07:33:00Z</cp:lastPrinted>
  <dcterms:created xsi:type="dcterms:W3CDTF">2018-04-04T05:47:00Z</dcterms:created>
  <dcterms:modified xsi:type="dcterms:W3CDTF">2018-04-04T07:33:00Z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